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7515" w:rsidRPr="00CE0424" w:rsidRDefault="00367515" w:rsidP="00367515">
      <w:pPr>
        <w:pStyle w:val="3GPPHeader"/>
        <w:spacing w:after="60"/>
        <w:rPr>
          <w:sz w:val="32"/>
          <w:szCs w:val="32"/>
          <w:highlight w:val="yellow"/>
        </w:rPr>
      </w:pPr>
      <w:r w:rsidRPr="000A1D33">
        <w:rPr>
          <w:lang w:val="en-US"/>
        </w:rPr>
        <w:t>3GPP TSG-RAN WG1 Meeting #8</w:t>
      </w:r>
      <w:r w:rsidR="0066715E">
        <w:rPr>
          <w:lang w:val="en-US"/>
        </w:rPr>
        <w:t>9</w:t>
      </w:r>
      <w:r w:rsidRPr="00CE0424">
        <w:tab/>
      </w:r>
      <w:r w:rsidRPr="00CE0424">
        <w:rPr>
          <w:sz w:val="32"/>
          <w:szCs w:val="32"/>
        </w:rPr>
        <w:t>R</w:t>
      </w:r>
      <w:r w:rsidR="00B9279E" w:rsidRPr="00B9279E">
        <w:rPr>
          <w:sz w:val="32"/>
          <w:szCs w:val="32"/>
        </w:rPr>
        <w:t>1-170</w:t>
      </w:r>
      <w:r w:rsidR="0066715E">
        <w:rPr>
          <w:sz w:val="32"/>
          <w:szCs w:val="32"/>
        </w:rPr>
        <w:t>8852</w:t>
      </w:r>
    </w:p>
    <w:p w:rsidR="00367515" w:rsidRPr="00CE0424" w:rsidRDefault="0066715E" w:rsidP="00367515">
      <w:pPr>
        <w:pStyle w:val="3GPPHeader"/>
      </w:pPr>
      <w:r>
        <w:t>Hangzhou, P.R. China, 15</w:t>
      </w:r>
      <w:r w:rsidRPr="0066715E">
        <w:rPr>
          <w:vertAlign w:val="superscript"/>
        </w:rPr>
        <w:t>th</w:t>
      </w:r>
      <w:r>
        <w:t xml:space="preserve"> – 19</w:t>
      </w:r>
      <w:r w:rsidRPr="0066715E">
        <w:rPr>
          <w:vertAlign w:val="superscript"/>
        </w:rPr>
        <w:t>th</w:t>
      </w:r>
      <w:r>
        <w:t xml:space="preserve"> May, 2017</w:t>
      </w:r>
    </w:p>
    <w:p w:rsidR="00E90E49" w:rsidRPr="00CE0424" w:rsidRDefault="00E90E49" w:rsidP="00357380">
      <w:pPr>
        <w:pStyle w:val="3GPPHeader"/>
      </w:pPr>
    </w:p>
    <w:p w:rsidR="00E90E49" w:rsidRPr="007A00C1" w:rsidRDefault="00E90E49" w:rsidP="00311702">
      <w:pPr>
        <w:pStyle w:val="3GPPHeader"/>
        <w:rPr>
          <w:sz w:val="22"/>
          <w:szCs w:val="22"/>
          <w:lang w:val="en-US"/>
        </w:rPr>
      </w:pPr>
      <w:r w:rsidRPr="007A00C1">
        <w:rPr>
          <w:sz w:val="22"/>
          <w:szCs w:val="22"/>
          <w:lang w:val="en-US"/>
        </w:rPr>
        <w:t>Agenda Item:</w:t>
      </w:r>
      <w:r w:rsidRPr="007A00C1">
        <w:rPr>
          <w:sz w:val="22"/>
          <w:szCs w:val="22"/>
          <w:lang w:val="en-US"/>
        </w:rPr>
        <w:tab/>
      </w:r>
      <w:r w:rsidR="0066715E">
        <w:rPr>
          <w:sz w:val="22"/>
          <w:szCs w:val="22"/>
          <w:lang w:val="en-US"/>
        </w:rPr>
        <w:t>6</w:t>
      </w:r>
      <w:r w:rsidR="00050C7E" w:rsidRPr="0002302E">
        <w:rPr>
          <w:sz w:val="22"/>
          <w:szCs w:val="22"/>
          <w:lang w:val="en-US"/>
        </w:rPr>
        <w:t>.</w:t>
      </w:r>
      <w:r w:rsidR="007A00C1" w:rsidRPr="0002302E">
        <w:rPr>
          <w:sz w:val="22"/>
          <w:szCs w:val="22"/>
          <w:lang w:val="en-US"/>
        </w:rPr>
        <w:t>2.</w:t>
      </w:r>
      <w:r w:rsidR="00367515">
        <w:rPr>
          <w:sz w:val="22"/>
          <w:szCs w:val="22"/>
          <w:lang w:val="en-US"/>
        </w:rPr>
        <w:t>1</w:t>
      </w:r>
      <w:r w:rsidR="008A1793" w:rsidRPr="0002302E">
        <w:rPr>
          <w:sz w:val="22"/>
          <w:szCs w:val="22"/>
          <w:lang w:val="en-US"/>
        </w:rPr>
        <w:t>.</w:t>
      </w:r>
      <w:r w:rsidR="00A504A6">
        <w:rPr>
          <w:sz w:val="22"/>
          <w:szCs w:val="22"/>
          <w:lang w:val="en-US"/>
        </w:rPr>
        <w:t>3</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D06A6E" w:rsidRDefault="003D3C45" w:rsidP="00311702">
      <w:pPr>
        <w:pStyle w:val="3GPPHeader"/>
        <w:rPr>
          <w:sz w:val="22"/>
          <w:szCs w:val="22"/>
        </w:rPr>
      </w:pPr>
      <w:r>
        <w:rPr>
          <w:sz w:val="22"/>
          <w:szCs w:val="22"/>
        </w:rPr>
        <w:t>Title:</w:t>
      </w:r>
      <w:r w:rsidR="00E90E49" w:rsidRPr="00CE0424">
        <w:rPr>
          <w:sz w:val="22"/>
          <w:szCs w:val="22"/>
        </w:rPr>
        <w:tab/>
      </w:r>
      <w:r w:rsidR="00517EAA" w:rsidRPr="00E11D98">
        <w:rPr>
          <w:sz w:val="22"/>
          <w:szCs w:val="22"/>
        </w:rPr>
        <w:t>On</w:t>
      </w:r>
      <w:r w:rsidR="00612040">
        <w:rPr>
          <w:sz w:val="22"/>
          <w:szCs w:val="22"/>
        </w:rPr>
        <w:t xml:space="preserve"> maximum TA and reduced processing time</w:t>
      </w:r>
    </w:p>
    <w:p w:rsidR="00E90E49" w:rsidRPr="00CE0424" w:rsidRDefault="00E90E49" w:rsidP="00D546FF">
      <w:pPr>
        <w:pStyle w:val="3GPPHeader"/>
        <w:rPr>
          <w:sz w:val="22"/>
          <w:szCs w:val="22"/>
        </w:rPr>
      </w:pPr>
      <w:r w:rsidRPr="00D06A6E">
        <w:rPr>
          <w:sz w:val="22"/>
          <w:szCs w:val="22"/>
        </w:rPr>
        <w:t>Document for:</w:t>
      </w:r>
      <w:r w:rsidRPr="00D06A6E">
        <w:rPr>
          <w:sz w:val="22"/>
          <w:szCs w:val="22"/>
        </w:rPr>
        <w:tab/>
      </w:r>
      <w:r w:rsidRPr="00E11D98">
        <w:rPr>
          <w:sz w:val="22"/>
          <w:szCs w:val="22"/>
        </w:rPr>
        <w:t>Discussion, Decision</w:t>
      </w:r>
    </w:p>
    <w:p w:rsidR="00E90E49" w:rsidRPr="00CE0424" w:rsidRDefault="00E90E49" w:rsidP="00E90E49"/>
    <w:p w:rsidR="00E90E49" w:rsidRPr="00CE0424" w:rsidRDefault="00E90E49" w:rsidP="00CE0424">
      <w:pPr>
        <w:pStyle w:val="Heading1"/>
      </w:pPr>
      <w:r w:rsidRPr="00CE0424">
        <w:t>Introduction</w:t>
      </w:r>
    </w:p>
    <w:p w:rsidR="000C3C51" w:rsidRDefault="00B35667" w:rsidP="00CE0424">
      <w:pPr>
        <w:pStyle w:val="BodyText"/>
      </w:pPr>
      <w:r>
        <w:t>This</w:t>
      </w:r>
      <w:r w:rsidR="000C3C51">
        <w:t xml:space="preserve"> WI on short TTI and reduced processing </w:t>
      </w:r>
      <w:r w:rsidR="000C3C51">
        <w:fldChar w:fldCharType="begin"/>
      </w:r>
      <w:r w:rsidR="000C3C51">
        <w:instrText xml:space="preserve"> REF _Ref453835673 \r \h </w:instrText>
      </w:r>
      <w:r w:rsidR="000C3C51">
        <w:fldChar w:fldCharType="separate"/>
      </w:r>
      <w:r w:rsidR="007D35B0">
        <w:t>[1]</w:t>
      </w:r>
      <w:r w:rsidR="000C3C51">
        <w:fldChar w:fldCharType="end"/>
      </w:r>
      <w:r w:rsidR="00F218A8">
        <w:t xml:space="preserve"> </w:t>
      </w:r>
      <w:r>
        <w:t>enables r</w:t>
      </w:r>
      <w:r>
        <w:rPr>
          <w:lang w:val="en-US"/>
        </w:rPr>
        <w:t xml:space="preserve">educed processing time with both 1ms TTI and shorter TTI. For 1ms TTI operation, the reduced </w:t>
      </w:r>
      <w:r w:rsidR="009564EE">
        <w:rPr>
          <w:lang w:val="en-US"/>
        </w:rPr>
        <w:t xml:space="preserve">minimum </w:t>
      </w:r>
      <w:r>
        <w:rPr>
          <w:lang w:val="en-US"/>
        </w:rPr>
        <w:t xml:space="preserve">timing </w:t>
      </w:r>
      <w:r w:rsidR="009564EE">
        <w:rPr>
          <w:lang w:val="en-US"/>
        </w:rPr>
        <w:t>for DL HARQ feedback and UL grant delay wa</w:t>
      </w:r>
      <w:r>
        <w:rPr>
          <w:lang w:val="en-US"/>
        </w:rPr>
        <w:t>s agreed to be n+3. For short TTI, the minimum processing time is still open. For both features, a reduction of the maximum TA would facilitate processing time reduction.</w:t>
      </w:r>
    </w:p>
    <w:p w:rsidR="00477768" w:rsidRPr="00CE0424" w:rsidRDefault="00B35667" w:rsidP="00CE0424">
      <w:pPr>
        <w:pStyle w:val="BodyText"/>
      </w:pPr>
      <w:r>
        <w:t>T</w:t>
      </w:r>
      <w:r w:rsidR="00106CD8">
        <w:t xml:space="preserve">his paper </w:t>
      </w:r>
      <w:r>
        <w:t>d</w:t>
      </w:r>
      <w:r w:rsidR="00106CD8">
        <w:t>iscuss</w:t>
      </w:r>
      <w:r>
        <w:t>es</w:t>
      </w:r>
      <w:r w:rsidR="00106CD8">
        <w:t xml:space="preserve"> </w:t>
      </w:r>
      <w:r>
        <w:t xml:space="preserve">maximum TA reduction for both 1ms TTI with reduced processing time and short TTI. </w:t>
      </w:r>
      <w:r w:rsidR="00E43E63">
        <w:t>It</w:t>
      </w:r>
      <w:r>
        <w:t xml:space="preserve"> also includes </w:t>
      </w:r>
      <w:r w:rsidR="00106CD8">
        <w:t xml:space="preserve">aspects </w:t>
      </w:r>
      <w:r w:rsidR="00E43E63">
        <w:t>related to minimum</w:t>
      </w:r>
      <w:r w:rsidR="00106CD8">
        <w:t xml:space="preserve"> </w:t>
      </w:r>
      <w:r w:rsidR="00050AC7">
        <w:t xml:space="preserve">processing </w:t>
      </w:r>
      <w:r w:rsidR="00106CD8">
        <w:t>time redu</w:t>
      </w:r>
      <w:r w:rsidR="005D4764">
        <w:t>ction for short TTI operation</w:t>
      </w:r>
      <w:r w:rsidR="00106CD8">
        <w:t>.</w:t>
      </w:r>
      <w:r w:rsidR="00050AC7">
        <w:t xml:space="preserve"> </w:t>
      </w:r>
    </w:p>
    <w:p w:rsidR="004000E8" w:rsidRPr="00CE0424" w:rsidRDefault="004000E8" w:rsidP="00CE0424">
      <w:pPr>
        <w:pStyle w:val="Heading1"/>
      </w:pPr>
      <w:bookmarkStart w:id="0" w:name="_Ref178064866"/>
      <w:r w:rsidRPr="00CE0424">
        <w:t>Discussion</w:t>
      </w:r>
      <w:bookmarkEnd w:id="0"/>
    </w:p>
    <w:p w:rsidR="002419EC" w:rsidRPr="0097470A" w:rsidRDefault="00E64F2A" w:rsidP="002419EC">
      <w:pPr>
        <w:pStyle w:val="Heading2"/>
        <w:rPr>
          <w:lang w:val="en-US"/>
        </w:rPr>
      </w:pPr>
      <w:r>
        <w:rPr>
          <w:lang w:val="en-US"/>
        </w:rPr>
        <w:t xml:space="preserve">Maximum </w:t>
      </w:r>
      <w:r w:rsidR="002419EC">
        <w:rPr>
          <w:lang w:val="en-US"/>
        </w:rPr>
        <w:t>TA</w:t>
      </w:r>
      <w:r>
        <w:rPr>
          <w:lang w:val="en-US"/>
        </w:rPr>
        <w:t xml:space="preserve"> for reduced processing time and short TTI</w:t>
      </w:r>
    </w:p>
    <w:p w:rsidR="002D485A" w:rsidRDefault="002D485A" w:rsidP="002D485A">
      <w:pPr>
        <w:pStyle w:val="BodyText"/>
      </w:pPr>
      <w:r>
        <w:t>Timing Advance is traditionally considered strongly related to the cell size supported</w:t>
      </w:r>
      <w:r w:rsidR="00B2343B">
        <w:t>,</w:t>
      </w:r>
      <w:r>
        <w:t xml:space="preserve"> assuming that the baseband unit of the base station is located at a distance from the antenna connector that is ignorable from a propagation delay point of view. </w:t>
      </w:r>
      <w:r>
        <w:rPr>
          <w:lang w:val="en-US"/>
        </w:rPr>
        <w:t>Current maximum timing advance, TA, 0.67ms, is dimensioned for a maximum cell size of 100km.</w:t>
      </w:r>
      <w:r w:rsidRPr="002D485A">
        <w:rPr>
          <w:lang w:val="en-US"/>
        </w:rPr>
        <w:t xml:space="preserve"> </w:t>
      </w:r>
      <w:r>
        <w:rPr>
          <w:lang w:val="en-US"/>
        </w:rPr>
        <w:t>For reduced processing time operation with 1ms TTI and short TTI operation, this level can be reduced to help these UEs meet a tighter HARQ feedback and UL grant delay. However, it is important to note that maximum TA has also an impact on the network deployment flexibility.</w:t>
      </w:r>
    </w:p>
    <w:p w:rsidR="002D485A" w:rsidRDefault="002D485A" w:rsidP="002D485A">
      <w:pPr>
        <w:pStyle w:val="BodyText"/>
      </w:pPr>
      <w:r>
        <w:t>Indeed, with centralized-RAN (C-RAN) type deployments, the baseband unit (BBU) can be allocated several km from a remote radio unit (RRU), in which case the propagation delay over the fiber also needs to be considered. In case of RRU deployments, the timing advance is typically set so as to compensate the overall two-way propagation delay between the UE and central unit which thus includes the two-way propagation delay between RRU and central unit. Note that due to</w:t>
      </w:r>
      <w:r w:rsidR="00547F08">
        <w:t xml:space="preserve"> the</w:t>
      </w:r>
      <w:r>
        <w:t xml:space="preserve"> lower propagation speed in</w:t>
      </w:r>
      <w:r w:rsidR="00517A89">
        <w:t xml:space="preserve"> the</w:t>
      </w:r>
      <w:r>
        <w:t xml:space="preserve"> fiber than in the air, a 20km distance between RRU and BBU results in </w:t>
      </w:r>
      <w:r w:rsidR="00517A89">
        <w:t xml:space="preserve">approximately </w:t>
      </w:r>
      <w:r>
        <w:t xml:space="preserve">a 200us two-way propagation delay. From a UE perspective, this type of deployment will result in timing advance values always larger than zero, and the maximum cell size that can be supported will decrease with the increased distance between the BBU and the RRU, </w:t>
      </w:r>
      <w:r w:rsidR="008D2F7D">
        <w:t>as depicted in</w:t>
      </w:r>
      <w:r>
        <w:t xml:space="preserve"> </w:t>
      </w:r>
      <w:r w:rsidR="00547F08">
        <w:t>Figure 1</w:t>
      </w:r>
      <w:r>
        <w:t>.</w:t>
      </w:r>
    </w:p>
    <w:p w:rsidR="002D485A" w:rsidRDefault="00276985" w:rsidP="002D485A">
      <w:pPr>
        <w:pStyle w:val="BodyText"/>
      </w:pPr>
      <w:r>
        <w:object w:dxaOrig="16908" w:dyaOrig="6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72.9pt" o:ole="">
            <v:imagedata r:id="rId14" o:title=""/>
          </v:shape>
          <o:OLEObject Type="Embed" ProgID="Visio.Drawing.15" ShapeID="_x0000_i1025" DrawAspect="Content" ObjectID="_1555500668" r:id="rId15"/>
        </w:object>
      </w:r>
    </w:p>
    <w:p w:rsidR="002D485A" w:rsidRDefault="002D485A" w:rsidP="002D485A">
      <w:pPr>
        <w:pStyle w:val="Caption"/>
      </w:pPr>
      <w:bookmarkStart w:id="1" w:name="_Ref467501793"/>
      <w:r>
        <w:t xml:space="preserve">Figure </w:t>
      </w:r>
      <w:bookmarkEnd w:id="1"/>
      <w:r>
        <w:t>1: Impact on cell size supported with a certain TA in different deployments</w:t>
      </w:r>
    </w:p>
    <w:p w:rsidR="00C831B9" w:rsidRDefault="002D485A" w:rsidP="00CF01E6">
      <w:pPr>
        <w:pStyle w:val="BodyText"/>
        <w:rPr>
          <w:lang w:val="en-US"/>
        </w:rPr>
      </w:pPr>
      <w:r>
        <w:t xml:space="preserve">As can be seen, if the maximum TA is too small, the actual cell size supported might be too small for practical deployments, or even not feasible (if already the fiber delay between BBU and RU is larger than the maximum TA supported). </w:t>
      </w:r>
      <w:r w:rsidR="00910969">
        <w:t xml:space="preserve">If RAN1 decides on a large reduction of maximum TA for users served with reduced processing time with 1ms TTI or short </w:t>
      </w:r>
      <w:r w:rsidR="00112281">
        <w:t xml:space="preserve">TTI, </w:t>
      </w:r>
      <w:r w:rsidR="00112281">
        <w:rPr>
          <w:lang w:val="en-US"/>
        </w:rPr>
        <w:t>the</w:t>
      </w:r>
      <w:r w:rsidR="00892F85">
        <w:rPr>
          <w:lang w:val="en-US"/>
        </w:rPr>
        <w:t xml:space="preserve"> actual applicability of </w:t>
      </w:r>
      <w:r w:rsidR="00910969">
        <w:rPr>
          <w:lang w:val="en-US"/>
        </w:rPr>
        <w:t>these low latency features</w:t>
      </w:r>
      <w:r w:rsidR="00892F85">
        <w:rPr>
          <w:lang w:val="en-US"/>
        </w:rPr>
        <w:t xml:space="preserve"> in the network</w:t>
      </w:r>
      <w:r w:rsidR="00910969">
        <w:rPr>
          <w:lang w:val="en-US"/>
        </w:rPr>
        <w:t xml:space="preserve"> is actually threatened</w:t>
      </w:r>
      <w:r w:rsidR="00B50274">
        <w:rPr>
          <w:lang w:val="en-US"/>
        </w:rPr>
        <w:t>.</w:t>
      </w:r>
    </w:p>
    <w:p w:rsidR="004F4C44" w:rsidRPr="0079021D" w:rsidRDefault="004F4C44" w:rsidP="0079021D">
      <w:pPr>
        <w:pStyle w:val="BodyText"/>
        <w:ind w:left="1695" w:hanging="1695"/>
        <w:rPr>
          <w:b/>
          <w:lang w:val="en-US"/>
        </w:rPr>
      </w:pPr>
      <w:r w:rsidRPr="0079021D">
        <w:rPr>
          <w:b/>
          <w:lang w:val="en-US"/>
        </w:rPr>
        <w:t>Observation 1</w:t>
      </w:r>
      <w:r w:rsidRPr="0079021D">
        <w:rPr>
          <w:b/>
          <w:lang w:val="en-US"/>
        </w:rPr>
        <w:tab/>
      </w:r>
      <w:r w:rsidR="00E64F2A">
        <w:rPr>
          <w:b/>
          <w:lang w:val="en-US"/>
        </w:rPr>
        <w:t>A</w:t>
      </w:r>
      <w:r w:rsidRPr="0079021D">
        <w:rPr>
          <w:b/>
          <w:lang w:val="en-US"/>
        </w:rPr>
        <w:t xml:space="preserve"> </w:t>
      </w:r>
      <w:r w:rsidRPr="0079021D">
        <w:rPr>
          <w:b/>
        </w:rPr>
        <w:t xml:space="preserve">large reduction of maximum TA for reduced processing time or short TTI </w:t>
      </w:r>
      <w:r w:rsidR="00E64F2A">
        <w:rPr>
          <w:b/>
        </w:rPr>
        <w:t xml:space="preserve">features </w:t>
      </w:r>
      <w:r w:rsidR="00E64605">
        <w:rPr>
          <w:b/>
        </w:rPr>
        <w:t>limits</w:t>
      </w:r>
      <w:r w:rsidRPr="0079021D">
        <w:rPr>
          <w:b/>
        </w:rPr>
        <w:t xml:space="preserve"> the </w:t>
      </w:r>
      <w:r w:rsidRPr="0079021D">
        <w:rPr>
          <w:b/>
          <w:lang w:val="en-US"/>
        </w:rPr>
        <w:t>applicability of these features in real networks</w:t>
      </w:r>
    </w:p>
    <w:p w:rsidR="008423FE" w:rsidRDefault="00FE3769" w:rsidP="002419EC">
      <w:pPr>
        <w:pStyle w:val="BodyText"/>
        <w:rPr>
          <w:lang w:val="en-US"/>
        </w:rPr>
      </w:pPr>
      <w:r>
        <w:rPr>
          <w:lang w:val="en-US"/>
        </w:rPr>
        <w:t>W</w:t>
      </w:r>
      <w:r w:rsidR="008423FE">
        <w:rPr>
          <w:rFonts w:eastAsia="MS Mincho"/>
          <w:lang w:val="en-US" w:eastAsia="ja-JP"/>
        </w:rPr>
        <w:t xml:space="preserve">hen deciding a reduction of maximum TA for short TTI operation, </w:t>
      </w:r>
      <w:r w:rsidR="007E1470">
        <w:rPr>
          <w:lang w:val="en-US"/>
        </w:rPr>
        <w:t>it is preferable to</w:t>
      </w:r>
      <w:r w:rsidR="008423FE">
        <w:rPr>
          <w:lang w:val="en-US"/>
        </w:rPr>
        <w:t xml:space="preserve"> consider constraints given by 1ms TTI operation as well. It is indeed advantageous to define a </w:t>
      </w:r>
      <w:r w:rsidR="000830FB">
        <w:rPr>
          <w:lang w:val="en-US"/>
        </w:rPr>
        <w:t>common</w:t>
      </w:r>
      <w:r w:rsidR="008423FE">
        <w:rPr>
          <w:lang w:val="en-US"/>
        </w:rPr>
        <w:t xml:space="preserve"> maximum TA reduction for both short TTI and 1ms TTI operation for short TTI capable UEs. This way, </w:t>
      </w:r>
      <w:r w:rsidR="00362A29">
        <w:rPr>
          <w:lang w:val="en-US"/>
        </w:rPr>
        <w:t xml:space="preserve">the </w:t>
      </w:r>
      <w:r w:rsidR="002953B5">
        <w:rPr>
          <w:lang w:val="en-US"/>
        </w:rPr>
        <w:t xml:space="preserve">eNB has the flexibility to </w:t>
      </w:r>
      <w:r w:rsidR="00EB14A9">
        <w:rPr>
          <w:lang w:val="en-US"/>
        </w:rPr>
        <w:t xml:space="preserve">easily </w:t>
      </w:r>
      <w:r>
        <w:rPr>
          <w:lang w:val="en-US"/>
        </w:rPr>
        <w:t xml:space="preserve">change the TTI length with which a </w:t>
      </w:r>
      <w:r w:rsidR="008423FE">
        <w:rPr>
          <w:lang w:val="en-US"/>
        </w:rPr>
        <w:t>short TTI capable UE</w:t>
      </w:r>
      <w:r>
        <w:rPr>
          <w:lang w:val="en-US"/>
        </w:rPr>
        <w:t xml:space="preserve"> is served, i.e. between </w:t>
      </w:r>
      <w:r w:rsidR="002953B5">
        <w:rPr>
          <w:lang w:val="en-US"/>
        </w:rPr>
        <w:t xml:space="preserve">the agreed </w:t>
      </w:r>
      <w:r>
        <w:rPr>
          <w:lang w:val="en-US"/>
        </w:rPr>
        <w:t>short TTI lengths and</w:t>
      </w:r>
      <w:r w:rsidR="002953B5">
        <w:rPr>
          <w:lang w:val="en-US"/>
        </w:rPr>
        <w:t xml:space="preserve"> 1ms TTI </w:t>
      </w:r>
      <w:r>
        <w:rPr>
          <w:lang w:val="en-US"/>
        </w:rPr>
        <w:t>with</w:t>
      </w:r>
      <w:r w:rsidR="002953B5">
        <w:rPr>
          <w:lang w:val="en-US"/>
        </w:rPr>
        <w:t xml:space="preserve"> reduced processing time.</w:t>
      </w:r>
      <w:r w:rsidR="000830FB">
        <w:rPr>
          <w:lang w:val="en-US"/>
        </w:rPr>
        <w:t xml:space="preserve"> If, for instance, the defined maximum TA would be smaller for 1ms TTI with reduced processing time than for sTTI, sTTI would be applicable in some RRU deployments where 1ms TTI with reduced processing time would not be feasible. </w:t>
      </w:r>
      <w:r w:rsidR="00004619">
        <w:rPr>
          <w:lang w:val="en-US"/>
        </w:rPr>
        <w:t>D</w:t>
      </w:r>
      <w:r w:rsidR="000830FB">
        <w:rPr>
          <w:lang w:val="en-US"/>
        </w:rPr>
        <w:t xml:space="preserve">ue to the </w:t>
      </w:r>
      <w:r w:rsidR="00004619">
        <w:rPr>
          <w:lang w:val="en-US"/>
        </w:rPr>
        <w:t>worst UL</w:t>
      </w:r>
      <w:r w:rsidR="000830FB">
        <w:rPr>
          <w:lang w:val="en-US"/>
        </w:rPr>
        <w:t xml:space="preserve"> coverage with sTTI </w:t>
      </w:r>
      <w:r w:rsidR="00E54B07">
        <w:rPr>
          <w:lang w:val="en-US"/>
        </w:rPr>
        <w:t>[5-6],</w:t>
      </w:r>
      <w:r w:rsidR="000830FB">
        <w:rPr>
          <w:lang w:val="en-US"/>
        </w:rPr>
        <w:t xml:space="preserve"> the eNB would have to rely on 1ms TTI with n+4 timing</w:t>
      </w:r>
      <w:r w:rsidR="00004619">
        <w:rPr>
          <w:lang w:val="en-US"/>
        </w:rPr>
        <w:t xml:space="preserve"> even</w:t>
      </w:r>
      <w:r w:rsidR="000830FB">
        <w:rPr>
          <w:lang w:val="en-US"/>
        </w:rPr>
        <w:t xml:space="preserve"> </w:t>
      </w:r>
      <w:r w:rsidR="00004619">
        <w:rPr>
          <w:lang w:val="en-US"/>
        </w:rPr>
        <w:t>for sTTI UEs with reduced processing time capabilities if they are experiencing</w:t>
      </w:r>
      <w:r w:rsidR="000830FB">
        <w:rPr>
          <w:lang w:val="en-US"/>
        </w:rPr>
        <w:t xml:space="preserve"> UL coverage issue with short TTI.</w:t>
      </w:r>
    </w:p>
    <w:p w:rsidR="008423FE" w:rsidRDefault="00FE2ACF" w:rsidP="008423FE">
      <w:pPr>
        <w:pStyle w:val="TOC1"/>
      </w:pPr>
      <w:r>
        <w:t xml:space="preserve">Proposal </w:t>
      </w:r>
      <w:r w:rsidR="004C5F23">
        <w:t>1</w:t>
      </w:r>
      <w:r w:rsidR="008423FE" w:rsidRPr="00DB0A9F">
        <w:rPr>
          <w:rFonts w:ascii="Calibri" w:eastAsia="SimSun" w:hAnsi="Calibri"/>
          <w:b w:val="0"/>
          <w:sz w:val="22"/>
        </w:rPr>
        <w:tab/>
      </w:r>
      <w:r w:rsidR="008423FE">
        <w:t>Specify the same maximum TA reduction for both sho</w:t>
      </w:r>
      <w:r w:rsidR="00531F05">
        <w:t>rt TTI operation and 1ms TTI ope</w:t>
      </w:r>
      <w:r w:rsidR="008423FE">
        <w:t>ration with reduced processing time.</w:t>
      </w:r>
    </w:p>
    <w:p w:rsidR="007D2E97" w:rsidRDefault="007D2E97" w:rsidP="002419EC">
      <w:pPr>
        <w:pStyle w:val="BodyText"/>
        <w:rPr>
          <w:lang w:val="en-US"/>
        </w:rPr>
      </w:pPr>
    </w:p>
    <w:p w:rsidR="002419EC" w:rsidRDefault="0060351D" w:rsidP="00FD1280">
      <w:pPr>
        <w:pStyle w:val="BodyText"/>
        <w:rPr>
          <w:lang w:val="en-US"/>
        </w:rPr>
      </w:pPr>
      <w:r>
        <w:rPr>
          <w:lang w:val="en-US"/>
        </w:rPr>
        <w:t xml:space="preserve">Reducing </w:t>
      </w:r>
      <w:r w:rsidR="00B361DC">
        <w:rPr>
          <w:lang w:val="en-US"/>
        </w:rPr>
        <w:t>maximum TA</w:t>
      </w:r>
      <w:r w:rsidR="00FD1280">
        <w:rPr>
          <w:lang w:val="en-US"/>
        </w:rPr>
        <w:t xml:space="preserve"> by half</w:t>
      </w:r>
      <w:r w:rsidR="00EE31ED">
        <w:rPr>
          <w:lang w:val="en-US"/>
        </w:rPr>
        <w:t xml:space="preserve">, to a maximum of </w:t>
      </w:r>
      <w:r>
        <w:rPr>
          <w:lang w:val="en-US"/>
        </w:rPr>
        <w:t>0.</w:t>
      </w:r>
      <w:r w:rsidR="00F25757">
        <w:rPr>
          <w:lang w:val="en-US"/>
        </w:rPr>
        <w:t>33</w:t>
      </w:r>
      <w:r>
        <w:rPr>
          <w:lang w:val="en-US"/>
        </w:rPr>
        <w:t xml:space="preserve">ms </w:t>
      </w:r>
      <w:r w:rsidR="00CF01E6">
        <w:rPr>
          <w:lang w:val="en-US"/>
        </w:rPr>
        <w:t xml:space="preserve">provides sufficient flexibility to support a large variety of network deployments while </w:t>
      </w:r>
      <w:r w:rsidR="00226C44">
        <w:rPr>
          <w:lang w:val="en-US"/>
        </w:rPr>
        <w:t xml:space="preserve">also </w:t>
      </w:r>
      <w:r w:rsidR="00CF01E6">
        <w:rPr>
          <w:lang w:val="en-US"/>
        </w:rPr>
        <w:t xml:space="preserve">helping UEs to meet the </w:t>
      </w:r>
      <w:r w:rsidR="00226C44">
        <w:rPr>
          <w:lang w:val="en-US"/>
        </w:rPr>
        <w:t>reduced timing for</w:t>
      </w:r>
      <w:r w:rsidR="00CF01E6">
        <w:rPr>
          <w:lang w:val="en-US"/>
        </w:rPr>
        <w:t xml:space="preserve"> HARQ feedback and UL grant</w:t>
      </w:r>
      <w:r w:rsidR="00226C44">
        <w:rPr>
          <w:lang w:val="en-US"/>
        </w:rPr>
        <w:t xml:space="preserve"> delay</w:t>
      </w:r>
      <w:r w:rsidR="00CF01E6">
        <w:rPr>
          <w:lang w:val="en-US"/>
        </w:rPr>
        <w:t>.</w:t>
      </w:r>
      <w:r w:rsidR="00433654">
        <w:rPr>
          <w:lang w:val="en-US"/>
        </w:rPr>
        <w:t xml:space="preserve"> </w:t>
      </w:r>
    </w:p>
    <w:p w:rsidR="002419EC" w:rsidRDefault="00EE31ED" w:rsidP="002419EC">
      <w:pPr>
        <w:pStyle w:val="TOC1"/>
      </w:pPr>
      <w:r>
        <w:t xml:space="preserve">Proposal </w:t>
      </w:r>
      <w:r w:rsidR="004C5F23">
        <w:t>2</w:t>
      </w:r>
      <w:r w:rsidR="002419EC" w:rsidRPr="00DB0A9F">
        <w:rPr>
          <w:rFonts w:ascii="Calibri" w:eastAsia="SimSun" w:hAnsi="Calibri"/>
          <w:b w:val="0"/>
          <w:sz w:val="22"/>
        </w:rPr>
        <w:tab/>
      </w:r>
      <w:r w:rsidR="00D02B2E">
        <w:t>Specify a m</w:t>
      </w:r>
      <w:r w:rsidR="002419EC">
        <w:t>axi</w:t>
      </w:r>
      <w:r>
        <w:t xml:space="preserve">mum TA </w:t>
      </w:r>
      <w:r w:rsidR="004C5F23">
        <w:t>of</w:t>
      </w:r>
      <w:r>
        <w:t xml:space="preserve"> 0.</w:t>
      </w:r>
      <w:r w:rsidR="00405A3F">
        <w:t>33</w:t>
      </w:r>
      <w:r>
        <w:t>ms</w:t>
      </w:r>
      <w:r w:rsidR="002419EC">
        <w:t xml:space="preserve"> </w:t>
      </w:r>
      <w:r w:rsidR="004C5F23">
        <w:t>that is applicable in case of sTTI transmission on a carrier</w:t>
      </w:r>
      <w:r w:rsidR="00CF01E6">
        <w:t xml:space="preserve"> or in case of 1ms TTI transmission with reduced processing time on a carrier</w:t>
      </w:r>
      <w:r w:rsidR="00433654">
        <w:t>.</w:t>
      </w:r>
    </w:p>
    <w:p w:rsidR="008A11A5" w:rsidRDefault="008A11A5" w:rsidP="00CE0424">
      <w:pPr>
        <w:pStyle w:val="BodyText"/>
        <w:rPr>
          <w:lang w:val="en-US"/>
        </w:rPr>
      </w:pPr>
    </w:p>
    <w:p w:rsidR="0097470A" w:rsidRDefault="003770D4" w:rsidP="0097470A">
      <w:pPr>
        <w:pStyle w:val="Heading2"/>
        <w:rPr>
          <w:lang w:val="en-US"/>
        </w:rPr>
      </w:pPr>
      <w:r>
        <w:rPr>
          <w:lang w:val="en-US"/>
        </w:rPr>
        <w:t>Minimum p</w:t>
      </w:r>
      <w:r w:rsidR="0097470A">
        <w:rPr>
          <w:lang w:val="en-US"/>
        </w:rPr>
        <w:t xml:space="preserve">rocessing </w:t>
      </w:r>
      <w:r>
        <w:rPr>
          <w:lang w:val="en-US"/>
        </w:rPr>
        <w:t>time</w:t>
      </w:r>
      <w:r w:rsidR="003D78C1">
        <w:rPr>
          <w:lang w:val="en-US"/>
        </w:rPr>
        <w:t xml:space="preserve"> for short TTI</w:t>
      </w:r>
    </w:p>
    <w:p w:rsidR="003770D4" w:rsidRDefault="003770D4" w:rsidP="008031E4">
      <w:pPr>
        <w:rPr>
          <w:lang w:val="en-US"/>
        </w:rPr>
      </w:pPr>
      <w:r>
        <w:rPr>
          <w:lang w:val="en-US"/>
        </w:rPr>
        <w:t>Assuming asynchronous operation for UL HARQ, the only delays that need to be specified for short TTI operation are the UL grant to UL data delay</w:t>
      </w:r>
      <w:r w:rsidR="003D7639">
        <w:rPr>
          <w:lang w:val="en-US"/>
        </w:rPr>
        <w:t xml:space="preserve"> and the DL data to DL HARQ feedback delay</w:t>
      </w:r>
      <w:r>
        <w:rPr>
          <w:lang w:val="en-US"/>
        </w:rPr>
        <w:t xml:space="preserve">. In this discussion point one should not mix up the minimum processing timing with the actually timing used in specific cases. For example, in case of FS2 the minimum processing timing may in many cases be smaller than </w:t>
      </w:r>
      <w:r w:rsidR="006C2C7B">
        <w:rPr>
          <w:lang w:val="en-US"/>
        </w:rPr>
        <w:t xml:space="preserve">the actual </w:t>
      </w:r>
      <w:r>
        <w:rPr>
          <w:lang w:val="en-US"/>
        </w:rPr>
        <w:t xml:space="preserve">UL grant </w:t>
      </w:r>
      <w:r w:rsidR="006C2C7B">
        <w:rPr>
          <w:lang w:val="en-US"/>
        </w:rPr>
        <w:t>delay or DL HARQ feedback delay depending on the TDD UL/DL configuration</w:t>
      </w:r>
      <w:r>
        <w:rPr>
          <w:lang w:val="en-US"/>
        </w:rPr>
        <w:t xml:space="preserve">. </w:t>
      </w:r>
    </w:p>
    <w:p w:rsidR="008031E4" w:rsidRDefault="008031E4" w:rsidP="008031E4">
      <w:pPr>
        <w:rPr>
          <w:lang w:val="en-US"/>
        </w:rPr>
      </w:pPr>
      <w:r>
        <w:rPr>
          <w:lang w:val="en-US"/>
        </w:rPr>
        <w:t xml:space="preserve">In the UE we can discriminate between three delay contributions that together make up to the processing time budget: scalable delay, non-scalable delay, and TA. The scalable delay is mainly related to Turbo encoding and decoding, and is assumed to scale with </w:t>
      </w:r>
      <w:r w:rsidR="002721F0">
        <w:rPr>
          <w:lang w:val="en-US"/>
        </w:rPr>
        <w:t xml:space="preserve">transport </w:t>
      </w:r>
      <w:r>
        <w:rPr>
          <w:lang w:val="en-US"/>
        </w:rPr>
        <w:t>block size and therefore TTI length. This is in contrast to the non-scalable delay which accounts for e.g. FFT and IFFT.</w:t>
      </w:r>
    </w:p>
    <w:p w:rsidR="008031E4" w:rsidRDefault="004E7CD4" w:rsidP="008031E4">
      <w:pPr>
        <w:rPr>
          <w:lang w:val="en-US"/>
        </w:rPr>
      </w:pPr>
      <w:r>
        <w:rPr>
          <w:lang w:val="en-US"/>
        </w:rPr>
        <w:lastRenderedPageBreak/>
        <w:t>We s</w:t>
      </w:r>
      <w:r w:rsidR="008031E4">
        <w:rPr>
          <w:lang w:val="en-US"/>
        </w:rPr>
        <w:t xml:space="preserve">tart from the </w:t>
      </w:r>
      <w:r w:rsidR="00D9619A">
        <w:rPr>
          <w:lang w:val="en-US"/>
        </w:rPr>
        <w:t xml:space="preserve">recently agreed </w:t>
      </w:r>
      <w:r w:rsidR="008031E4">
        <w:rPr>
          <w:lang w:val="en-US"/>
        </w:rPr>
        <w:t xml:space="preserve">processing </w:t>
      </w:r>
      <w:r w:rsidR="00D9619A">
        <w:rPr>
          <w:lang w:val="en-US"/>
        </w:rPr>
        <w:t>for n+3 timing</w:t>
      </w:r>
      <w:r>
        <w:rPr>
          <w:lang w:val="en-US"/>
        </w:rPr>
        <w:t xml:space="preserve"> as baseline for shortening of TTI. This is reasonable since the same hardware can be assumed for both features. With n+3 timing</w:t>
      </w:r>
      <w:r w:rsidR="00D9619A">
        <w:rPr>
          <w:lang w:val="en-US"/>
        </w:rPr>
        <w:t xml:space="preserve"> 2TTI</w:t>
      </w:r>
      <w:r w:rsidR="008031E4">
        <w:rPr>
          <w:lang w:val="en-US"/>
        </w:rPr>
        <w:t xml:space="preserve">, or </w:t>
      </w:r>
      <w:r w:rsidR="00D9619A">
        <w:rPr>
          <w:lang w:val="en-US"/>
        </w:rPr>
        <w:t>28</w:t>
      </w:r>
      <w:r w:rsidR="008031E4">
        <w:rPr>
          <w:lang w:val="en-US"/>
        </w:rPr>
        <w:t xml:space="preserve">os, </w:t>
      </w:r>
      <w:r>
        <w:rPr>
          <w:lang w:val="en-US"/>
        </w:rPr>
        <w:t xml:space="preserve">can be used for processing in the UE. From this </w:t>
      </w:r>
      <w:r w:rsidR="008031E4">
        <w:rPr>
          <w:lang w:val="en-US"/>
        </w:rPr>
        <w:t xml:space="preserve">we can calculate what fraction of the processing that can be scaled if we assume levels for the non-scalable delay and the TA. Here, we select three </w:t>
      </w:r>
      <w:r w:rsidR="00A71AC8">
        <w:rPr>
          <w:lang w:val="en-US"/>
        </w:rPr>
        <w:t>levels of non-scalable delay: 7os (high), 4</w:t>
      </w:r>
      <w:r w:rsidR="008031E4">
        <w:rPr>
          <w:lang w:val="en-US"/>
        </w:rPr>
        <w:t>os (intermediate)</w:t>
      </w:r>
      <w:r w:rsidR="00A71AC8">
        <w:rPr>
          <w:lang w:val="en-US"/>
        </w:rPr>
        <w:t>, or 1os (low</w:t>
      </w:r>
      <w:r w:rsidR="008031E4">
        <w:rPr>
          <w:lang w:val="en-US"/>
        </w:rPr>
        <w:t xml:space="preserve">). For the TA </w:t>
      </w:r>
      <w:r w:rsidR="0007493C">
        <w:rPr>
          <w:lang w:val="en-US"/>
        </w:rPr>
        <w:t xml:space="preserve">we </w:t>
      </w:r>
      <w:r w:rsidR="00AC751D">
        <w:rPr>
          <w:lang w:val="en-US"/>
        </w:rPr>
        <w:t>choose the proposed level of 0.33ms</w:t>
      </w:r>
      <w:r w:rsidR="00127799">
        <w:rPr>
          <w:lang w:val="en-US"/>
        </w:rPr>
        <w:t xml:space="preserve"> for both n+3 and short TTI operation</w:t>
      </w:r>
      <w:r w:rsidR="00AC751D">
        <w:rPr>
          <w:lang w:val="en-US"/>
        </w:rPr>
        <w:t>, corresponding to 5os</w:t>
      </w:r>
      <w:r w:rsidR="008031E4">
        <w:rPr>
          <w:lang w:val="en-US"/>
        </w:rPr>
        <w:t xml:space="preserve">. Scaling the scalable part according to </w:t>
      </w:r>
      <w:r w:rsidR="00FB2DBA">
        <w:rPr>
          <w:lang w:val="en-US"/>
        </w:rPr>
        <w:t>the number of data symbols</w:t>
      </w:r>
      <w:r w:rsidR="008031E4">
        <w:rPr>
          <w:lang w:val="en-US"/>
        </w:rPr>
        <w:t xml:space="preserve"> </w:t>
      </w:r>
      <w:r w:rsidR="00127799">
        <w:rPr>
          <w:lang w:val="en-US"/>
        </w:rPr>
        <w:t xml:space="preserve">compared to legacy </w:t>
      </w:r>
      <w:r w:rsidR="008031E4">
        <w:rPr>
          <w:lang w:val="en-US"/>
        </w:rPr>
        <w:t xml:space="preserve">we then find the </w:t>
      </w:r>
      <w:r w:rsidR="00127799">
        <w:rPr>
          <w:lang w:val="en-US"/>
        </w:rPr>
        <w:t>required processing delay in OFDM symbols</w:t>
      </w:r>
      <w:r w:rsidR="002D73BA">
        <w:rPr>
          <w:lang w:val="en-US"/>
        </w:rPr>
        <w:t>. This is given in Table 1</w:t>
      </w:r>
      <w:r w:rsidR="003D5123">
        <w:rPr>
          <w:lang w:val="en-US"/>
        </w:rPr>
        <w:t xml:space="preserve"> for DL data to HARQ processing</w:t>
      </w:r>
      <w:r w:rsidR="002D73BA">
        <w:rPr>
          <w:lang w:val="en-US"/>
        </w:rPr>
        <w:t>.</w:t>
      </w:r>
      <w:r w:rsidR="00C90DA8">
        <w:rPr>
          <w:lang w:val="en-US"/>
        </w:rPr>
        <w:t xml:space="preserve"> The UE timing for UL grant to data and DL data to HARQ is the </w:t>
      </w:r>
      <w:r w:rsidR="00945C2A">
        <w:rPr>
          <w:lang w:val="en-US"/>
        </w:rPr>
        <w:t xml:space="preserve">respective </w:t>
      </w:r>
      <w:r w:rsidR="00C90DA8">
        <w:rPr>
          <w:lang w:val="en-US"/>
        </w:rPr>
        <w:t>processing delay plus one TTI.</w:t>
      </w:r>
    </w:p>
    <w:p w:rsidR="001B0737" w:rsidRDefault="001B0737" w:rsidP="008031E4">
      <w:pPr>
        <w:rPr>
          <w:lang w:val="en-US"/>
        </w:rPr>
      </w:pPr>
      <w:r>
        <w:rPr>
          <w:lang w:val="en-US"/>
        </w:rPr>
        <w:t xml:space="preserve">As one example, consider a non-scalable part of </w:t>
      </w:r>
      <w:r w:rsidR="00A75C30">
        <w:rPr>
          <w:lang w:val="en-US"/>
        </w:rPr>
        <w:t>4</w:t>
      </w:r>
      <w:r>
        <w:rPr>
          <w:lang w:val="en-US"/>
        </w:rPr>
        <w:t>os and half TA (5os)</w:t>
      </w:r>
      <w:r w:rsidR="00127799">
        <w:rPr>
          <w:lang w:val="en-US"/>
        </w:rPr>
        <w:t xml:space="preserve"> for the 2-symbol DL TTI</w:t>
      </w:r>
      <w:r>
        <w:rPr>
          <w:lang w:val="en-US"/>
        </w:rPr>
        <w:t>. The scalable</w:t>
      </w:r>
      <w:r w:rsidR="008853C2">
        <w:rPr>
          <w:lang w:val="en-US"/>
        </w:rPr>
        <w:t xml:space="preserve"> time used for processing 28</w:t>
      </w:r>
      <w:r w:rsidR="00127799">
        <w:rPr>
          <w:lang w:val="en-US"/>
        </w:rPr>
        <w:t>-</w:t>
      </w:r>
      <w:r w:rsidR="00A75C30">
        <w:rPr>
          <w:lang w:val="en-US"/>
        </w:rPr>
        <w:t>10</w:t>
      </w:r>
      <w:r w:rsidR="00ED41B5">
        <w:rPr>
          <w:lang w:val="en-US"/>
        </w:rPr>
        <w:t>-4</w:t>
      </w:r>
      <w:r w:rsidR="004E7CD4">
        <w:rPr>
          <w:lang w:val="en-US"/>
        </w:rPr>
        <w:t>=</w:t>
      </w:r>
      <w:r w:rsidR="00127799">
        <w:rPr>
          <w:lang w:val="en-US"/>
        </w:rPr>
        <w:t>1</w:t>
      </w:r>
      <w:r w:rsidR="00A75C30">
        <w:rPr>
          <w:lang w:val="en-US"/>
        </w:rPr>
        <w:t>4</w:t>
      </w:r>
      <w:r w:rsidR="004E7CD4">
        <w:rPr>
          <w:lang w:val="en-US"/>
        </w:rPr>
        <w:t>os</w:t>
      </w:r>
      <w:r w:rsidR="00ED41B5">
        <w:rPr>
          <w:lang w:val="en-US"/>
        </w:rPr>
        <w:t xml:space="preserve"> is scaled according to number of data symbols</w:t>
      </w:r>
      <w:r w:rsidR="00127799">
        <w:rPr>
          <w:lang w:val="en-US"/>
        </w:rPr>
        <w:t>, 1</w:t>
      </w:r>
      <w:r w:rsidR="00A75C30">
        <w:rPr>
          <w:lang w:val="en-US"/>
        </w:rPr>
        <w:t>4</w:t>
      </w:r>
      <w:r w:rsidR="004E7CD4">
        <w:rPr>
          <w:lang w:val="en-US"/>
        </w:rPr>
        <w:t>/7=</w:t>
      </w:r>
      <w:r w:rsidR="00A75C30">
        <w:rPr>
          <w:lang w:val="en-US"/>
        </w:rPr>
        <w:t>2</w:t>
      </w:r>
      <w:r w:rsidR="004E7CD4">
        <w:rPr>
          <w:lang w:val="en-US"/>
        </w:rPr>
        <w:t>os</w:t>
      </w:r>
      <w:r>
        <w:rPr>
          <w:lang w:val="en-US"/>
        </w:rPr>
        <w:t>. The total required processing is then equal to scalable plus non-scalable delay plus</w:t>
      </w:r>
      <w:r w:rsidR="00127799">
        <w:rPr>
          <w:lang w:val="en-US"/>
        </w:rPr>
        <w:t xml:space="preserve"> reduced TA, </w:t>
      </w:r>
      <w:r w:rsidR="00A75C30">
        <w:rPr>
          <w:lang w:val="en-US"/>
        </w:rPr>
        <w:t>2</w:t>
      </w:r>
      <w:r w:rsidR="008853C2">
        <w:rPr>
          <w:lang w:val="en-US"/>
        </w:rPr>
        <w:t>+</w:t>
      </w:r>
      <w:r w:rsidR="00ED41B5">
        <w:rPr>
          <w:lang w:val="en-US"/>
        </w:rPr>
        <w:t>4</w:t>
      </w:r>
      <w:r w:rsidR="008853C2">
        <w:rPr>
          <w:lang w:val="en-US"/>
        </w:rPr>
        <w:t>+</w:t>
      </w:r>
      <w:r w:rsidR="004E7CD4">
        <w:rPr>
          <w:lang w:val="en-US"/>
        </w:rPr>
        <w:t>5=</w:t>
      </w:r>
      <w:r w:rsidR="00127799">
        <w:rPr>
          <w:lang w:val="en-US"/>
        </w:rPr>
        <w:t>1</w:t>
      </w:r>
      <w:r w:rsidR="00A75C30">
        <w:rPr>
          <w:lang w:val="en-US"/>
        </w:rPr>
        <w:t>1</w:t>
      </w:r>
      <w:r>
        <w:rPr>
          <w:lang w:val="en-US"/>
        </w:rPr>
        <w:t>os.</w:t>
      </w:r>
    </w:p>
    <w:p w:rsidR="0007493C" w:rsidRDefault="00C90DA8" w:rsidP="008031E4">
      <w:pPr>
        <w:rPr>
          <w:lang w:val="en-US"/>
        </w:rPr>
      </w:pPr>
      <w:r>
        <w:rPr>
          <w:lang w:val="en-US"/>
        </w:rPr>
        <w:t xml:space="preserve">Assuming that the intermediate level is </w:t>
      </w:r>
      <w:r w:rsidR="0007493C">
        <w:rPr>
          <w:lang w:val="en-US"/>
        </w:rPr>
        <w:t xml:space="preserve">a </w:t>
      </w:r>
      <w:r>
        <w:rPr>
          <w:lang w:val="en-US"/>
        </w:rPr>
        <w:t xml:space="preserve">reasonable </w:t>
      </w:r>
      <w:r w:rsidR="0007493C">
        <w:rPr>
          <w:lang w:val="en-US"/>
        </w:rPr>
        <w:t xml:space="preserve">choice for </w:t>
      </w:r>
      <w:r>
        <w:rPr>
          <w:lang w:val="en-US"/>
        </w:rPr>
        <w:t xml:space="preserve">the required </w:t>
      </w:r>
      <w:r w:rsidR="0007493C">
        <w:rPr>
          <w:lang w:val="en-US"/>
        </w:rPr>
        <w:t xml:space="preserve">DL data to HARQ </w:t>
      </w:r>
      <w:r>
        <w:rPr>
          <w:lang w:val="en-US"/>
        </w:rPr>
        <w:t>timing</w:t>
      </w:r>
      <w:r w:rsidR="00FE79AB">
        <w:rPr>
          <w:lang w:val="en-US"/>
        </w:rPr>
        <w:t xml:space="preserve">, it would lead </w:t>
      </w:r>
      <w:r w:rsidR="00D33E7E">
        <w:rPr>
          <w:lang w:val="en-US"/>
        </w:rPr>
        <w:t xml:space="preserve">to </w:t>
      </w:r>
      <w:r w:rsidR="00FE79AB">
        <w:rPr>
          <w:lang w:val="en-US"/>
        </w:rPr>
        <w:t>1</w:t>
      </w:r>
      <w:r w:rsidR="0011396D">
        <w:rPr>
          <w:lang w:val="en-US"/>
        </w:rPr>
        <w:t>1</w:t>
      </w:r>
      <w:r w:rsidR="00FE79AB">
        <w:rPr>
          <w:lang w:val="en-US"/>
        </w:rPr>
        <w:t>os processing</w:t>
      </w:r>
      <w:r>
        <w:rPr>
          <w:lang w:val="en-US"/>
        </w:rPr>
        <w:t xml:space="preserve"> </w:t>
      </w:r>
      <w:r w:rsidR="002437BE">
        <w:rPr>
          <w:lang w:val="en-US"/>
        </w:rPr>
        <w:t>for 2os TTI</w:t>
      </w:r>
      <w:r w:rsidR="00FE79AB">
        <w:rPr>
          <w:lang w:val="en-US"/>
        </w:rPr>
        <w:t xml:space="preserve">, and </w:t>
      </w:r>
      <w:r w:rsidR="00A25911">
        <w:rPr>
          <w:lang w:val="en-US"/>
        </w:rPr>
        <w:t>1</w:t>
      </w:r>
      <w:r w:rsidR="003A7B9E">
        <w:rPr>
          <w:lang w:val="en-US"/>
        </w:rPr>
        <w:t>6</w:t>
      </w:r>
      <w:r w:rsidR="00FE79AB">
        <w:rPr>
          <w:lang w:val="en-US"/>
        </w:rPr>
        <w:t>os processing</w:t>
      </w:r>
      <w:r>
        <w:rPr>
          <w:lang w:val="en-US"/>
        </w:rPr>
        <w:t xml:space="preserve"> for 7os TTI.</w:t>
      </w:r>
      <w:r w:rsidR="000045D7">
        <w:rPr>
          <w:lang w:val="en-US"/>
        </w:rPr>
        <w:t xml:space="preserve"> </w:t>
      </w:r>
    </w:p>
    <w:p w:rsidR="003D5123" w:rsidRDefault="003D5123" w:rsidP="003D5123">
      <w:pPr>
        <w:pStyle w:val="Caption"/>
        <w:keepNext/>
      </w:pPr>
      <w:r>
        <w:t>Table 1.</w:t>
      </w:r>
      <w:r w:rsidRPr="004751C4">
        <w:t xml:space="preserve"> P</w:t>
      </w:r>
      <w:r>
        <w:t>rocessing delay in the UE for DL data to HARQ</w:t>
      </w:r>
      <w:r w:rsidRPr="004751C4">
        <w:t xml:space="preserve"> for different contributions of non-scalable processing and TA.</w:t>
      </w:r>
      <w:r w:rsidR="00D9619A">
        <w:t xml:space="preserve"> The baseline is n+3 timing</w:t>
      </w:r>
      <w:r w:rsidR="00F34D76">
        <w:t xml:space="preserve"> with 0.33ms TA</w:t>
      </w:r>
      <w:r w:rsidR="00D9619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tblGrid>
      <w:tr w:rsidR="00AC751D" w:rsidRPr="0066715E" w:rsidTr="00BA5767">
        <w:trPr>
          <w:jc w:val="center"/>
        </w:trPr>
        <w:tc>
          <w:tcPr>
            <w:tcW w:w="2463" w:type="dxa"/>
            <w:shd w:val="clear" w:color="auto" w:fill="auto"/>
          </w:tcPr>
          <w:p w:rsidR="00AC751D" w:rsidRPr="008214D4" w:rsidRDefault="00AC751D" w:rsidP="00F85301">
            <w:pPr>
              <w:rPr>
                <w:b/>
                <w:lang w:val="en-US"/>
              </w:rPr>
            </w:pPr>
            <w:r w:rsidRPr="008214D4">
              <w:rPr>
                <w:b/>
                <w:lang w:val="en-US"/>
              </w:rPr>
              <w:t>Non-scalable part</w:t>
            </w:r>
          </w:p>
        </w:tc>
        <w:tc>
          <w:tcPr>
            <w:tcW w:w="2464" w:type="dxa"/>
            <w:shd w:val="clear" w:color="auto" w:fill="auto"/>
          </w:tcPr>
          <w:p w:rsidR="00AC751D" w:rsidRPr="008214D4" w:rsidRDefault="00AC751D" w:rsidP="00F85301">
            <w:pPr>
              <w:rPr>
                <w:b/>
                <w:lang w:val="en-US"/>
              </w:rPr>
            </w:pPr>
            <w:r w:rsidRPr="008214D4">
              <w:rPr>
                <w:b/>
                <w:lang w:val="en-US"/>
              </w:rPr>
              <w:t>TTI length</w:t>
            </w:r>
          </w:p>
        </w:tc>
        <w:tc>
          <w:tcPr>
            <w:tcW w:w="2464" w:type="dxa"/>
            <w:shd w:val="clear" w:color="auto" w:fill="auto"/>
          </w:tcPr>
          <w:p w:rsidR="00AC751D" w:rsidRPr="00CE03D0" w:rsidRDefault="00AC751D" w:rsidP="00F85301">
            <w:pPr>
              <w:rPr>
                <w:b/>
                <w:lang w:val="sv-SE"/>
              </w:rPr>
            </w:pPr>
            <w:r>
              <w:rPr>
                <w:b/>
                <w:lang w:val="sv-SE"/>
              </w:rPr>
              <w:t>Half</w:t>
            </w:r>
            <w:r w:rsidRPr="00CE03D0">
              <w:rPr>
                <w:b/>
                <w:lang w:val="sv-SE"/>
              </w:rPr>
              <w:t xml:space="preserve"> TA (0.</w:t>
            </w:r>
            <w:r>
              <w:rPr>
                <w:b/>
                <w:lang w:val="sv-SE"/>
              </w:rPr>
              <w:t>33</w:t>
            </w:r>
            <w:r w:rsidRPr="00CE03D0">
              <w:rPr>
                <w:b/>
                <w:lang w:val="sv-SE"/>
              </w:rPr>
              <w:t>ms</w:t>
            </w:r>
            <w:r>
              <w:rPr>
                <w:b/>
                <w:lang w:val="sv-SE"/>
              </w:rPr>
              <w:t>, i.e. ~5os</w:t>
            </w:r>
            <w:r w:rsidRPr="00CE03D0">
              <w:rPr>
                <w:b/>
                <w:lang w:val="sv-SE"/>
              </w:rPr>
              <w:t>)</w:t>
            </w:r>
          </w:p>
        </w:tc>
      </w:tr>
      <w:tr w:rsidR="00AC751D" w:rsidRPr="00CE03D0" w:rsidTr="00BA5767">
        <w:trPr>
          <w:jc w:val="center"/>
        </w:trPr>
        <w:tc>
          <w:tcPr>
            <w:tcW w:w="2463" w:type="dxa"/>
            <w:vMerge w:val="restart"/>
            <w:shd w:val="clear" w:color="auto" w:fill="auto"/>
          </w:tcPr>
          <w:p w:rsidR="00AC751D" w:rsidRPr="00CE03D0" w:rsidRDefault="00AC751D" w:rsidP="00F85301">
            <w:pPr>
              <w:rPr>
                <w:b/>
                <w:lang w:val="sv-SE"/>
              </w:rPr>
            </w:pPr>
            <w:r w:rsidRPr="00CE03D0">
              <w:rPr>
                <w:b/>
                <w:lang w:val="sv-SE"/>
              </w:rPr>
              <w:t>1os (low)</w:t>
            </w:r>
          </w:p>
        </w:tc>
        <w:tc>
          <w:tcPr>
            <w:tcW w:w="2464" w:type="dxa"/>
            <w:shd w:val="clear" w:color="auto" w:fill="auto"/>
          </w:tcPr>
          <w:p w:rsidR="00AC751D" w:rsidRPr="00CE03D0" w:rsidRDefault="00AC751D" w:rsidP="00F85301">
            <w:pPr>
              <w:rPr>
                <w:b/>
                <w:lang w:val="sv-SE"/>
              </w:rPr>
            </w:pPr>
            <w:r w:rsidRPr="00CE03D0">
              <w:rPr>
                <w:b/>
                <w:lang w:val="sv-SE"/>
              </w:rPr>
              <w:t>2os</w:t>
            </w:r>
          </w:p>
        </w:tc>
        <w:tc>
          <w:tcPr>
            <w:tcW w:w="2464" w:type="dxa"/>
            <w:shd w:val="clear" w:color="auto" w:fill="auto"/>
          </w:tcPr>
          <w:p w:rsidR="00AC751D" w:rsidRPr="00CE03D0" w:rsidRDefault="00F73C20" w:rsidP="00F85301">
            <w:pPr>
              <w:rPr>
                <w:lang w:val="sv-SE"/>
              </w:rPr>
            </w:pPr>
            <w:r>
              <w:rPr>
                <w:lang w:val="en-US"/>
              </w:rPr>
              <w:t>9</w:t>
            </w:r>
            <w:r w:rsidR="00AC751D">
              <w:rPr>
                <w:lang w:val="en-US"/>
              </w:rPr>
              <w:t>os = 5 TTI</w:t>
            </w:r>
          </w:p>
        </w:tc>
      </w:tr>
      <w:tr w:rsidR="00AC751D" w:rsidRPr="008214D4" w:rsidTr="00BA5767">
        <w:trPr>
          <w:jc w:val="center"/>
        </w:trPr>
        <w:tc>
          <w:tcPr>
            <w:tcW w:w="2463" w:type="dxa"/>
            <w:vMerge/>
            <w:shd w:val="clear" w:color="auto" w:fill="auto"/>
          </w:tcPr>
          <w:p w:rsidR="00AC751D" w:rsidRPr="00CE03D0" w:rsidRDefault="00AC751D" w:rsidP="00F85301">
            <w:pPr>
              <w:rPr>
                <w:b/>
                <w:lang w:val="sv-SE"/>
              </w:rPr>
            </w:pPr>
          </w:p>
        </w:tc>
        <w:tc>
          <w:tcPr>
            <w:tcW w:w="2464" w:type="dxa"/>
            <w:shd w:val="clear" w:color="auto" w:fill="auto"/>
          </w:tcPr>
          <w:p w:rsidR="00AC751D" w:rsidRPr="00CE03D0" w:rsidRDefault="00AC751D" w:rsidP="00F85301">
            <w:pPr>
              <w:rPr>
                <w:b/>
                <w:lang w:val="sv-SE"/>
              </w:rPr>
            </w:pPr>
            <w:r w:rsidRPr="00CE03D0">
              <w:rPr>
                <w:b/>
                <w:lang w:val="sv-SE"/>
              </w:rPr>
              <w:t>7os</w:t>
            </w:r>
          </w:p>
        </w:tc>
        <w:tc>
          <w:tcPr>
            <w:tcW w:w="2464" w:type="dxa"/>
            <w:shd w:val="clear" w:color="auto" w:fill="auto"/>
          </w:tcPr>
          <w:p w:rsidR="00AC751D" w:rsidRPr="008214D4" w:rsidRDefault="00127799" w:rsidP="00F85301">
            <w:pPr>
              <w:rPr>
                <w:lang w:val="en-US"/>
              </w:rPr>
            </w:pPr>
            <w:r>
              <w:rPr>
                <w:lang w:val="en-US"/>
              </w:rPr>
              <w:t>1</w:t>
            </w:r>
            <w:r w:rsidR="00F73C20">
              <w:rPr>
                <w:lang w:val="en-US"/>
              </w:rPr>
              <w:t>5</w:t>
            </w:r>
            <w:r w:rsidR="00AC751D">
              <w:rPr>
                <w:lang w:val="en-US"/>
              </w:rPr>
              <w:t xml:space="preserve">os = </w:t>
            </w:r>
            <w:r>
              <w:rPr>
                <w:lang w:val="en-US"/>
              </w:rPr>
              <w:t>3</w:t>
            </w:r>
            <w:r w:rsidR="00AC751D">
              <w:rPr>
                <w:lang w:val="en-US"/>
              </w:rPr>
              <w:t xml:space="preserve"> TTI</w:t>
            </w:r>
          </w:p>
        </w:tc>
      </w:tr>
      <w:tr w:rsidR="00AC751D" w:rsidRPr="008214D4" w:rsidTr="00BA5767">
        <w:trPr>
          <w:jc w:val="center"/>
        </w:trPr>
        <w:tc>
          <w:tcPr>
            <w:tcW w:w="2463" w:type="dxa"/>
            <w:vMerge w:val="restart"/>
            <w:shd w:val="clear" w:color="auto" w:fill="auto"/>
          </w:tcPr>
          <w:p w:rsidR="00AC751D" w:rsidRPr="008214D4" w:rsidRDefault="00AC751D" w:rsidP="00F85301">
            <w:pPr>
              <w:rPr>
                <w:b/>
                <w:lang w:val="en-US"/>
              </w:rPr>
            </w:pPr>
            <w:r>
              <w:rPr>
                <w:b/>
                <w:lang w:val="en-US"/>
              </w:rPr>
              <w:t>4</w:t>
            </w:r>
            <w:r w:rsidRPr="008214D4">
              <w:rPr>
                <w:b/>
                <w:lang w:val="en-US"/>
              </w:rPr>
              <w:t>os (intermediate)</w:t>
            </w:r>
          </w:p>
        </w:tc>
        <w:tc>
          <w:tcPr>
            <w:tcW w:w="2464" w:type="dxa"/>
            <w:shd w:val="clear" w:color="auto" w:fill="auto"/>
          </w:tcPr>
          <w:p w:rsidR="00AC751D" w:rsidRPr="008214D4" w:rsidRDefault="00AC751D" w:rsidP="00F85301">
            <w:pPr>
              <w:rPr>
                <w:b/>
                <w:lang w:val="en-US"/>
              </w:rPr>
            </w:pPr>
            <w:r w:rsidRPr="008214D4">
              <w:rPr>
                <w:b/>
                <w:lang w:val="en-US"/>
              </w:rPr>
              <w:t>2os</w:t>
            </w:r>
          </w:p>
        </w:tc>
        <w:tc>
          <w:tcPr>
            <w:tcW w:w="2464" w:type="dxa"/>
            <w:shd w:val="clear" w:color="auto" w:fill="auto"/>
          </w:tcPr>
          <w:p w:rsidR="00AC751D" w:rsidRPr="008214D4" w:rsidRDefault="00AC751D" w:rsidP="00F85301">
            <w:pPr>
              <w:rPr>
                <w:lang w:val="en-US"/>
              </w:rPr>
            </w:pPr>
            <w:r>
              <w:rPr>
                <w:lang w:val="en-US"/>
              </w:rPr>
              <w:t>1</w:t>
            </w:r>
            <w:r w:rsidR="00E00055">
              <w:rPr>
                <w:lang w:val="en-US"/>
              </w:rPr>
              <w:t>1</w:t>
            </w:r>
            <w:r>
              <w:rPr>
                <w:lang w:val="en-US"/>
              </w:rPr>
              <w:t>os = 6 TTI</w:t>
            </w:r>
          </w:p>
        </w:tc>
      </w:tr>
      <w:tr w:rsidR="00AC751D" w:rsidRPr="008214D4" w:rsidTr="00BA5767">
        <w:trPr>
          <w:jc w:val="center"/>
        </w:trPr>
        <w:tc>
          <w:tcPr>
            <w:tcW w:w="2463" w:type="dxa"/>
            <w:vMerge/>
            <w:shd w:val="clear" w:color="auto" w:fill="auto"/>
          </w:tcPr>
          <w:p w:rsidR="00AC751D" w:rsidRPr="008214D4" w:rsidRDefault="00AC751D" w:rsidP="00F85301">
            <w:pPr>
              <w:rPr>
                <w:b/>
                <w:lang w:val="en-US"/>
              </w:rPr>
            </w:pPr>
          </w:p>
        </w:tc>
        <w:tc>
          <w:tcPr>
            <w:tcW w:w="2464" w:type="dxa"/>
            <w:shd w:val="clear" w:color="auto" w:fill="auto"/>
          </w:tcPr>
          <w:p w:rsidR="00AC751D" w:rsidRPr="008214D4" w:rsidRDefault="00AC751D" w:rsidP="00F85301">
            <w:pPr>
              <w:rPr>
                <w:b/>
                <w:lang w:val="en-US"/>
              </w:rPr>
            </w:pPr>
            <w:r w:rsidRPr="008214D4">
              <w:rPr>
                <w:b/>
                <w:lang w:val="en-US"/>
              </w:rPr>
              <w:t>7os</w:t>
            </w:r>
          </w:p>
        </w:tc>
        <w:tc>
          <w:tcPr>
            <w:tcW w:w="2464" w:type="dxa"/>
            <w:shd w:val="clear" w:color="auto" w:fill="auto"/>
          </w:tcPr>
          <w:p w:rsidR="00AC751D" w:rsidRPr="008214D4" w:rsidRDefault="00127799" w:rsidP="00F85301">
            <w:pPr>
              <w:rPr>
                <w:lang w:val="en-US"/>
              </w:rPr>
            </w:pPr>
            <w:r>
              <w:rPr>
                <w:lang w:val="en-US"/>
              </w:rPr>
              <w:t>1</w:t>
            </w:r>
            <w:r w:rsidR="00F73C20">
              <w:rPr>
                <w:lang w:val="en-US"/>
              </w:rPr>
              <w:t>6</w:t>
            </w:r>
            <w:r w:rsidR="00AC751D">
              <w:rPr>
                <w:lang w:val="en-US"/>
              </w:rPr>
              <w:t>os = 3 TTI</w:t>
            </w:r>
          </w:p>
        </w:tc>
      </w:tr>
      <w:tr w:rsidR="00AC751D" w:rsidRPr="008214D4" w:rsidTr="00BA5767">
        <w:trPr>
          <w:jc w:val="center"/>
        </w:trPr>
        <w:tc>
          <w:tcPr>
            <w:tcW w:w="2463" w:type="dxa"/>
            <w:vMerge w:val="restart"/>
            <w:shd w:val="clear" w:color="auto" w:fill="auto"/>
          </w:tcPr>
          <w:p w:rsidR="00AC751D" w:rsidRPr="008214D4" w:rsidRDefault="00AC751D" w:rsidP="00F85301">
            <w:pPr>
              <w:rPr>
                <w:b/>
                <w:lang w:val="en-US"/>
              </w:rPr>
            </w:pPr>
            <w:r>
              <w:rPr>
                <w:b/>
                <w:lang w:val="en-US"/>
              </w:rPr>
              <w:t>7os (high</w:t>
            </w:r>
            <w:r w:rsidRPr="008214D4">
              <w:rPr>
                <w:b/>
                <w:lang w:val="en-US"/>
              </w:rPr>
              <w:t>)</w:t>
            </w:r>
          </w:p>
        </w:tc>
        <w:tc>
          <w:tcPr>
            <w:tcW w:w="2464" w:type="dxa"/>
            <w:shd w:val="clear" w:color="auto" w:fill="auto"/>
          </w:tcPr>
          <w:p w:rsidR="00AC751D" w:rsidRPr="008214D4" w:rsidRDefault="00AC751D" w:rsidP="00F85301">
            <w:pPr>
              <w:rPr>
                <w:b/>
                <w:lang w:val="en-US"/>
              </w:rPr>
            </w:pPr>
            <w:r w:rsidRPr="008214D4">
              <w:rPr>
                <w:b/>
                <w:lang w:val="en-US"/>
              </w:rPr>
              <w:t>2os</w:t>
            </w:r>
          </w:p>
        </w:tc>
        <w:tc>
          <w:tcPr>
            <w:tcW w:w="2464" w:type="dxa"/>
            <w:shd w:val="clear" w:color="auto" w:fill="auto"/>
          </w:tcPr>
          <w:p w:rsidR="00AC751D" w:rsidRPr="008214D4" w:rsidRDefault="00AC751D" w:rsidP="00F85301">
            <w:pPr>
              <w:rPr>
                <w:lang w:val="en-US"/>
              </w:rPr>
            </w:pPr>
            <w:r>
              <w:rPr>
                <w:lang w:val="en-US"/>
              </w:rPr>
              <w:t>1</w:t>
            </w:r>
            <w:r w:rsidR="00F73C20">
              <w:rPr>
                <w:lang w:val="en-US"/>
              </w:rPr>
              <w:t>4</w:t>
            </w:r>
            <w:r>
              <w:rPr>
                <w:lang w:val="en-US"/>
              </w:rPr>
              <w:t xml:space="preserve">os = </w:t>
            </w:r>
            <w:r w:rsidR="00F73C20">
              <w:rPr>
                <w:lang w:val="en-US"/>
              </w:rPr>
              <w:t>7</w:t>
            </w:r>
            <w:r>
              <w:rPr>
                <w:lang w:val="en-US"/>
              </w:rPr>
              <w:t xml:space="preserve"> TTI</w:t>
            </w:r>
          </w:p>
        </w:tc>
      </w:tr>
      <w:tr w:rsidR="00AC751D" w:rsidRPr="008214D4" w:rsidTr="00BA5767">
        <w:trPr>
          <w:jc w:val="center"/>
        </w:trPr>
        <w:tc>
          <w:tcPr>
            <w:tcW w:w="2463" w:type="dxa"/>
            <w:vMerge/>
            <w:shd w:val="clear" w:color="auto" w:fill="auto"/>
          </w:tcPr>
          <w:p w:rsidR="00AC751D" w:rsidRPr="008214D4" w:rsidRDefault="00AC751D" w:rsidP="00F85301">
            <w:pPr>
              <w:rPr>
                <w:b/>
                <w:lang w:val="en-US"/>
              </w:rPr>
            </w:pPr>
          </w:p>
        </w:tc>
        <w:tc>
          <w:tcPr>
            <w:tcW w:w="2464" w:type="dxa"/>
            <w:shd w:val="clear" w:color="auto" w:fill="auto"/>
          </w:tcPr>
          <w:p w:rsidR="00AC751D" w:rsidRPr="008214D4" w:rsidRDefault="00AC751D" w:rsidP="00F85301">
            <w:pPr>
              <w:rPr>
                <w:b/>
                <w:lang w:val="en-US"/>
              </w:rPr>
            </w:pPr>
            <w:r w:rsidRPr="008214D4">
              <w:rPr>
                <w:b/>
                <w:lang w:val="en-US"/>
              </w:rPr>
              <w:t>7os</w:t>
            </w:r>
          </w:p>
        </w:tc>
        <w:tc>
          <w:tcPr>
            <w:tcW w:w="2464" w:type="dxa"/>
            <w:shd w:val="clear" w:color="auto" w:fill="auto"/>
          </w:tcPr>
          <w:p w:rsidR="00AC751D" w:rsidRPr="008214D4" w:rsidRDefault="00127799" w:rsidP="00F85301">
            <w:pPr>
              <w:rPr>
                <w:lang w:val="en-US"/>
              </w:rPr>
            </w:pPr>
            <w:r>
              <w:rPr>
                <w:lang w:val="en-US"/>
              </w:rPr>
              <w:t>1</w:t>
            </w:r>
            <w:r w:rsidR="00F73C20">
              <w:rPr>
                <w:lang w:val="en-US"/>
              </w:rPr>
              <w:t>8</w:t>
            </w:r>
            <w:r w:rsidR="00AC751D">
              <w:rPr>
                <w:lang w:val="en-US"/>
              </w:rPr>
              <w:t>os = 3 TTI</w:t>
            </w:r>
          </w:p>
        </w:tc>
      </w:tr>
    </w:tbl>
    <w:p w:rsidR="003D5123" w:rsidRDefault="003D5123" w:rsidP="003D5123">
      <w:pPr>
        <w:rPr>
          <w:b/>
          <w:lang w:val="sv-SE"/>
        </w:rPr>
      </w:pPr>
    </w:p>
    <w:p w:rsidR="00476BCF" w:rsidRDefault="00476BCF" w:rsidP="007007BB">
      <w:pPr>
        <w:ind w:left="1695" w:hanging="1695"/>
        <w:rPr>
          <w:b/>
          <w:lang w:val="en-US"/>
        </w:rPr>
      </w:pPr>
      <w:r>
        <w:rPr>
          <w:b/>
          <w:lang w:val="en-US"/>
        </w:rPr>
        <w:t>Observation</w:t>
      </w:r>
      <w:r w:rsidR="00FE2ACF">
        <w:rPr>
          <w:b/>
          <w:lang w:val="en-US"/>
        </w:rPr>
        <w:t xml:space="preserve"> </w:t>
      </w:r>
      <w:r w:rsidR="00B04BCC">
        <w:rPr>
          <w:b/>
          <w:lang w:val="en-US"/>
        </w:rPr>
        <w:t>2</w:t>
      </w:r>
      <w:r>
        <w:rPr>
          <w:b/>
          <w:lang w:val="en-US"/>
        </w:rPr>
        <w:tab/>
      </w:r>
      <w:r w:rsidR="007007BB">
        <w:rPr>
          <w:b/>
          <w:lang w:val="en-US"/>
        </w:rPr>
        <w:t>With reasonable assumptions t</w:t>
      </w:r>
      <w:r>
        <w:rPr>
          <w:b/>
          <w:lang w:val="en-US"/>
        </w:rPr>
        <w:t>he DL data to DL HARQ processing scaled to TTI length leads to</w:t>
      </w:r>
    </w:p>
    <w:p w:rsidR="00476BCF" w:rsidRDefault="00476BCF" w:rsidP="00476BCF">
      <w:pPr>
        <w:numPr>
          <w:ilvl w:val="0"/>
          <w:numId w:val="21"/>
        </w:numPr>
        <w:rPr>
          <w:b/>
          <w:lang w:val="en-US"/>
        </w:rPr>
      </w:pPr>
      <w:r>
        <w:rPr>
          <w:b/>
          <w:lang w:val="en-US"/>
        </w:rPr>
        <w:t>1</w:t>
      </w:r>
      <w:r w:rsidR="005D73C7">
        <w:rPr>
          <w:b/>
          <w:lang w:val="en-US"/>
        </w:rPr>
        <w:t>1</w:t>
      </w:r>
      <w:r>
        <w:rPr>
          <w:b/>
          <w:lang w:val="en-US"/>
        </w:rPr>
        <w:t xml:space="preserve">os </w:t>
      </w:r>
      <w:r w:rsidR="00FE79AB">
        <w:rPr>
          <w:b/>
          <w:lang w:val="en-US"/>
        </w:rPr>
        <w:t xml:space="preserve">processing </w:t>
      </w:r>
      <w:r>
        <w:rPr>
          <w:b/>
          <w:lang w:val="en-US"/>
        </w:rPr>
        <w:t>for 2-symbol DL TTI</w:t>
      </w:r>
    </w:p>
    <w:p w:rsidR="00476BCF" w:rsidRDefault="00A25911" w:rsidP="00476BCF">
      <w:pPr>
        <w:numPr>
          <w:ilvl w:val="0"/>
          <w:numId w:val="21"/>
        </w:numPr>
        <w:rPr>
          <w:b/>
          <w:lang w:val="en-US"/>
        </w:rPr>
      </w:pPr>
      <w:r>
        <w:rPr>
          <w:b/>
          <w:lang w:val="en-US"/>
        </w:rPr>
        <w:t>1</w:t>
      </w:r>
      <w:r w:rsidR="005D73C7">
        <w:rPr>
          <w:b/>
          <w:lang w:val="en-US"/>
        </w:rPr>
        <w:t>6</w:t>
      </w:r>
      <w:r w:rsidR="00476BCF">
        <w:rPr>
          <w:b/>
          <w:lang w:val="en-US"/>
        </w:rPr>
        <w:t xml:space="preserve">os </w:t>
      </w:r>
      <w:r w:rsidR="00FE79AB">
        <w:rPr>
          <w:b/>
          <w:lang w:val="en-US"/>
        </w:rPr>
        <w:t xml:space="preserve">processing </w:t>
      </w:r>
      <w:r w:rsidR="00476BCF">
        <w:rPr>
          <w:b/>
          <w:lang w:val="en-US"/>
        </w:rPr>
        <w:t>for 7-symbol DL TTI</w:t>
      </w:r>
      <w:r>
        <w:rPr>
          <w:b/>
          <w:lang w:val="en-US"/>
        </w:rPr>
        <w:t>.</w:t>
      </w:r>
    </w:p>
    <w:p w:rsidR="003D5123" w:rsidRPr="008615B3" w:rsidRDefault="003D5123" w:rsidP="008031E4">
      <w:pPr>
        <w:rPr>
          <w:lang w:val="sv-SE"/>
        </w:rPr>
      </w:pPr>
    </w:p>
    <w:p w:rsidR="001B0737" w:rsidRDefault="0007493C" w:rsidP="008031E4">
      <w:pPr>
        <w:rPr>
          <w:lang w:val="en-US"/>
        </w:rPr>
      </w:pPr>
      <w:r>
        <w:rPr>
          <w:lang w:val="en-US"/>
        </w:rPr>
        <w:t xml:space="preserve">For the UL grant to data the processing </w:t>
      </w:r>
      <w:r w:rsidR="000C716A">
        <w:rPr>
          <w:lang w:val="en-US"/>
        </w:rPr>
        <w:t xml:space="preserve">(Turbo encoding) </w:t>
      </w:r>
      <w:r>
        <w:rPr>
          <w:lang w:val="en-US"/>
        </w:rPr>
        <w:t xml:space="preserve">can likely be done faster, and in this case the low </w:t>
      </w:r>
      <w:r w:rsidR="008853C2">
        <w:rPr>
          <w:lang w:val="en-US"/>
        </w:rPr>
        <w:t xml:space="preserve">non-scalable </w:t>
      </w:r>
      <w:r>
        <w:rPr>
          <w:lang w:val="en-US"/>
        </w:rPr>
        <w:t xml:space="preserve">level is a reasonable choice. </w:t>
      </w:r>
      <w:r w:rsidR="003D5123">
        <w:rPr>
          <w:lang w:val="en-US"/>
        </w:rPr>
        <w:t xml:space="preserve">The scaled processing for UL data delays are given in Table 2. </w:t>
      </w:r>
    </w:p>
    <w:p w:rsidR="001B0737" w:rsidRDefault="001B0737" w:rsidP="008031E4">
      <w:pPr>
        <w:rPr>
          <w:lang w:val="en-US"/>
        </w:rPr>
      </w:pPr>
      <w:r>
        <w:rPr>
          <w:lang w:val="en-US"/>
        </w:rPr>
        <w:t>As one example, consider a non-scalable part of 1os and half TA (5os)</w:t>
      </w:r>
      <w:r w:rsidR="00127799">
        <w:rPr>
          <w:lang w:val="en-US"/>
        </w:rPr>
        <w:t xml:space="preserve"> for the 2-symbol UL TTI with 2 data symbols</w:t>
      </w:r>
      <w:r>
        <w:rPr>
          <w:lang w:val="en-US"/>
        </w:rPr>
        <w:t>. The scalable</w:t>
      </w:r>
      <w:r w:rsidR="00D40C87">
        <w:rPr>
          <w:lang w:val="en-US"/>
        </w:rPr>
        <w:t xml:space="preserve"> time used for processing 28</w:t>
      </w:r>
      <w:r w:rsidR="00127799">
        <w:rPr>
          <w:lang w:val="en-US"/>
        </w:rPr>
        <w:t>-</w:t>
      </w:r>
      <w:r w:rsidR="00A60710">
        <w:rPr>
          <w:lang w:val="en-US"/>
        </w:rPr>
        <w:t>10</w:t>
      </w:r>
      <w:r>
        <w:rPr>
          <w:lang w:val="en-US"/>
        </w:rPr>
        <w:t>-1</w:t>
      </w:r>
      <w:r w:rsidR="004E7CD4">
        <w:rPr>
          <w:lang w:val="en-US"/>
        </w:rPr>
        <w:t>=</w:t>
      </w:r>
      <w:r w:rsidR="00A60710">
        <w:rPr>
          <w:lang w:val="en-US"/>
        </w:rPr>
        <w:t>17</w:t>
      </w:r>
      <w:r w:rsidR="004E7CD4">
        <w:rPr>
          <w:lang w:val="en-US"/>
        </w:rPr>
        <w:t>os</w:t>
      </w:r>
      <w:r w:rsidR="00ED41B5">
        <w:rPr>
          <w:lang w:val="en-US"/>
        </w:rPr>
        <w:t xml:space="preserve"> is scaled according to</w:t>
      </w:r>
      <w:r>
        <w:rPr>
          <w:lang w:val="en-US"/>
        </w:rPr>
        <w:t xml:space="preserve"> </w:t>
      </w:r>
      <w:r w:rsidR="00ED41B5">
        <w:rPr>
          <w:lang w:val="en-US"/>
        </w:rPr>
        <w:t>number of data symbols</w:t>
      </w:r>
      <w:r w:rsidR="00127799">
        <w:rPr>
          <w:lang w:val="en-US"/>
        </w:rPr>
        <w:t xml:space="preserve">, </w:t>
      </w:r>
      <w:r w:rsidR="00EE6E45">
        <w:rPr>
          <w:lang w:val="en-US"/>
        </w:rPr>
        <w:t>17</w:t>
      </w:r>
      <w:r w:rsidR="00127799">
        <w:rPr>
          <w:lang w:val="en-US"/>
        </w:rPr>
        <w:t>/6</w:t>
      </w:r>
      <w:r w:rsidR="004E7CD4">
        <w:rPr>
          <w:lang w:val="en-US"/>
        </w:rPr>
        <w:t>=</w:t>
      </w:r>
      <w:r w:rsidR="00753CFE">
        <w:rPr>
          <w:lang w:val="en-US"/>
        </w:rPr>
        <w:t>3</w:t>
      </w:r>
      <w:r w:rsidR="004E7CD4">
        <w:rPr>
          <w:lang w:val="en-US"/>
        </w:rPr>
        <w:t>os</w:t>
      </w:r>
      <w:r>
        <w:rPr>
          <w:lang w:val="en-US"/>
        </w:rPr>
        <w:t>. The total required processing is then equal to scalable plus non-scalable delay plus</w:t>
      </w:r>
      <w:r w:rsidR="00127799">
        <w:rPr>
          <w:lang w:val="en-US"/>
        </w:rPr>
        <w:t xml:space="preserve"> reduced TA, </w:t>
      </w:r>
      <w:r w:rsidR="00753CFE">
        <w:rPr>
          <w:lang w:val="en-US"/>
        </w:rPr>
        <w:t>3</w:t>
      </w:r>
      <w:r w:rsidR="004E7CD4">
        <w:rPr>
          <w:lang w:val="en-US"/>
        </w:rPr>
        <w:t>+1+5=</w:t>
      </w:r>
      <w:r w:rsidR="00753CFE">
        <w:rPr>
          <w:lang w:val="en-US"/>
        </w:rPr>
        <w:t>9</w:t>
      </w:r>
      <w:r>
        <w:rPr>
          <w:lang w:val="en-US"/>
        </w:rPr>
        <w:t>os.</w:t>
      </w:r>
    </w:p>
    <w:p w:rsidR="0007493C" w:rsidRDefault="009C6F35" w:rsidP="008031E4">
      <w:pPr>
        <w:rPr>
          <w:lang w:val="en-US"/>
        </w:rPr>
      </w:pPr>
      <w:r w:rsidRPr="00031AE8">
        <w:rPr>
          <w:lang w:val="en-US"/>
        </w:rPr>
        <w:t>Note that the scalable part is scaled by the number of data and control symbols, so the DMRS symbols of PUSCH are excluded.</w:t>
      </w:r>
      <w:r>
        <w:rPr>
          <w:lang w:val="en-US"/>
        </w:rPr>
        <w:t xml:space="preserve"> </w:t>
      </w:r>
      <w:r w:rsidR="0007493C">
        <w:rPr>
          <w:lang w:val="en-US"/>
        </w:rPr>
        <w:t>Th</w:t>
      </w:r>
      <w:r w:rsidR="003D5123">
        <w:rPr>
          <w:lang w:val="en-US"/>
        </w:rPr>
        <w:t xml:space="preserve">e resulting </w:t>
      </w:r>
      <w:r w:rsidR="00FE79AB">
        <w:rPr>
          <w:lang w:val="en-US"/>
        </w:rPr>
        <w:t xml:space="preserve">processing for </w:t>
      </w:r>
      <w:r w:rsidR="003D5123">
        <w:rPr>
          <w:lang w:val="en-US"/>
        </w:rPr>
        <w:t>UL grant to data</w:t>
      </w:r>
      <w:r w:rsidR="00FE79AB">
        <w:rPr>
          <w:lang w:val="en-US"/>
        </w:rPr>
        <w:t xml:space="preserve"> would then be </w:t>
      </w:r>
      <w:r w:rsidR="00231852">
        <w:rPr>
          <w:lang w:val="en-US"/>
        </w:rPr>
        <w:t>9</w:t>
      </w:r>
      <w:r w:rsidR="00FE79AB">
        <w:rPr>
          <w:lang w:val="en-US"/>
        </w:rPr>
        <w:t>os</w:t>
      </w:r>
      <w:r w:rsidR="0007493C">
        <w:rPr>
          <w:lang w:val="en-US"/>
        </w:rPr>
        <w:t xml:space="preserve"> for</w:t>
      </w:r>
      <w:r w:rsidR="00FE79AB">
        <w:rPr>
          <w:lang w:val="en-US"/>
        </w:rPr>
        <w:t xml:space="preserve"> 2os TTI, and </w:t>
      </w:r>
      <w:r w:rsidR="00880032">
        <w:rPr>
          <w:lang w:val="en-US"/>
        </w:rPr>
        <w:t>1</w:t>
      </w:r>
      <w:r w:rsidR="00B866D6">
        <w:rPr>
          <w:lang w:val="en-US"/>
        </w:rPr>
        <w:t>5</w:t>
      </w:r>
      <w:r w:rsidR="00FE79AB">
        <w:rPr>
          <w:lang w:val="en-US"/>
        </w:rPr>
        <w:t>os for</w:t>
      </w:r>
      <w:r w:rsidR="00B361DC">
        <w:rPr>
          <w:lang w:val="en-US"/>
        </w:rPr>
        <w:t xml:space="preserve"> </w:t>
      </w:r>
      <w:r w:rsidR="0007493C">
        <w:rPr>
          <w:lang w:val="en-US"/>
        </w:rPr>
        <w:t>7os TTI.</w:t>
      </w:r>
    </w:p>
    <w:p w:rsidR="00B12FC7" w:rsidRDefault="00B12FC7" w:rsidP="008031E4">
      <w:pPr>
        <w:rPr>
          <w:lang w:val="en-US"/>
        </w:rPr>
      </w:pPr>
    </w:p>
    <w:p w:rsidR="003D5123" w:rsidRDefault="003D5123" w:rsidP="003D5123">
      <w:pPr>
        <w:pStyle w:val="Caption"/>
        <w:keepNext/>
      </w:pPr>
      <w:r>
        <w:t>Table 2. Processing delay in the UE for UL grant to data for different contributions of non-scalable processing and TA.</w:t>
      </w:r>
      <w:r w:rsidR="00D9619A">
        <w:t xml:space="preserve"> The baseline is n+3 timing</w:t>
      </w:r>
      <w:r w:rsidR="00F34D76">
        <w:t xml:space="preserve"> with 0.33ms TA</w:t>
      </w:r>
      <w:r w:rsidR="00D9619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tblGrid>
      <w:tr w:rsidR="00AC751D" w:rsidRPr="0066715E" w:rsidTr="00EB2534">
        <w:trPr>
          <w:jc w:val="center"/>
        </w:trPr>
        <w:tc>
          <w:tcPr>
            <w:tcW w:w="2463" w:type="dxa"/>
            <w:shd w:val="clear" w:color="auto" w:fill="auto"/>
          </w:tcPr>
          <w:p w:rsidR="00AC751D" w:rsidRPr="008214D4" w:rsidRDefault="00AC751D" w:rsidP="00F85301">
            <w:pPr>
              <w:rPr>
                <w:b/>
                <w:lang w:val="en-US"/>
              </w:rPr>
            </w:pPr>
            <w:r w:rsidRPr="008214D4">
              <w:rPr>
                <w:b/>
                <w:lang w:val="en-US"/>
              </w:rPr>
              <w:t>Non-scalable part</w:t>
            </w:r>
          </w:p>
        </w:tc>
        <w:tc>
          <w:tcPr>
            <w:tcW w:w="2464" w:type="dxa"/>
            <w:shd w:val="clear" w:color="auto" w:fill="auto"/>
          </w:tcPr>
          <w:p w:rsidR="00AC751D" w:rsidRPr="008214D4" w:rsidRDefault="00AC751D" w:rsidP="00F85301">
            <w:pPr>
              <w:rPr>
                <w:b/>
                <w:lang w:val="en-US"/>
              </w:rPr>
            </w:pPr>
            <w:r w:rsidRPr="008214D4">
              <w:rPr>
                <w:b/>
                <w:lang w:val="en-US"/>
              </w:rPr>
              <w:t>TTI length</w:t>
            </w:r>
          </w:p>
        </w:tc>
        <w:tc>
          <w:tcPr>
            <w:tcW w:w="2464" w:type="dxa"/>
            <w:shd w:val="clear" w:color="auto" w:fill="auto"/>
          </w:tcPr>
          <w:p w:rsidR="00AC751D" w:rsidRPr="0073063C" w:rsidRDefault="00AC751D" w:rsidP="00F85301">
            <w:pPr>
              <w:rPr>
                <w:b/>
                <w:lang w:val="sv-SE"/>
              </w:rPr>
            </w:pPr>
            <w:r>
              <w:rPr>
                <w:b/>
                <w:lang w:val="sv-SE"/>
              </w:rPr>
              <w:t>Half</w:t>
            </w:r>
            <w:r w:rsidRPr="0073063C">
              <w:rPr>
                <w:b/>
                <w:lang w:val="sv-SE"/>
              </w:rPr>
              <w:t xml:space="preserve"> TA (0.</w:t>
            </w:r>
            <w:r>
              <w:rPr>
                <w:b/>
                <w:lang w:val="sv-SE"/>
              </w:rPr>
              <w:t>33</w:t>
            </w:r>
            <w:r w:rsidRPr="0073063C">
              <w:rPr>
                <w:b/>
                <w:lang w:val="sv-SE"/>
              </w:rPr>
              <w:t>ms</w:t>
            </w:r>
            <w:r>
              <w:rPr>
                <w:b/>
                <w:lang w:val="sv-SE"/>
              </w:rPr>
              <w:t>, i.e. ~5os</w:t>
            </w:r>
            <w:r w:rsidRPr="0073063C">
              <w:rPr>
                <w:b/>
                <w:lang w:val="sv-SE"/>
              </w:rPr>
              <w:t>)</w:t>
            </w:r>
          </w:p>
        </w:tc>
      </w:tr>
      <w:tr w:rsidR="00AC751D" w:rsidRPr="0073063C" w:rsidTr="00EB2534">
        <w:trPr>
          <w:jc w:val="center"/>
        </w:trPr>
        <w:tc>
          <w:tcPr>
            <w:tcW w:w="2463" w:type="dxa"/>
            <w:vMerge w:val="restart"/>
            <w:shd w:val="clear" w:color="auto" w:fill="auto"/>
          </w:tcPr>
          <w:p w:rsidR="00AC751D" w:rsidRPr="0073063C" w:rsidRDefault="00AC751D" w:rsidP="00F85301">
            <w:pPr>
              <w:rPr>
                <w:b/>
                <w:lang w:val="sv-SE"/>
              </w:rPr>
            </w:pPr>
            <w:r w:rsidRPr="0073063C">
              <w:rPr>
                <w:b/>
                <w:lang w:val="sv-SE"/>
              </w:rPr>
              <w:t>1os (low)</w:t>
            </w:r>
          </w:p>
        </w:tc>
        <w:tc>
          <w:tcPr>
            <w:tcW w:w="2464" w:type="dxa"/>
            <w:shd w:val="clear" w:color="auto" w:fill="auto"/>
          </w:tcPr>
          <w:p w:rsidR="00AC751D" w:rsidRPr="0073063C" w:rsidRDefault="00AC751D" w:rsidP="00F85301">
            <w:pPr>
              <w:rPr>
                <w:b/>
                <w:lang w:val="sv-SE"/>
              </w:rPr>
            </w:pPr>
            <w:r w:rsidRPr="0073063C">
              <w:rPr>
                <w:b/>
                <w:lang w:val="sv-SE"/>
              </w:rPr>
              <w:t>2os</w:t>
            </w:r>
            <w:r>
              <w:rPr>
                <w:b/>
                <w:lang w:val="sv-SE"/>
              </w:rPr>
              <w:t xml:space="preserve"> – 1 data symbol</w:t>
            </w:r>
          </w:p>
        </w:tc>
        <w:tc>
          <w:tcPr>
            <w:tcW w:w="2464" w:type="dxa"/>
            <w:shd w:val="clear" w:color="auto" w:fill="auto"/>
          </w:tcPr>
          <w:p w:rsidR="00AC751D" w:rsidRPr="0073063C" w:rsidRDefault="00AC751D" w:rsidP="00F85301">
            <w:pPr>
              <w:rPr>
                <w:lang w:val="sv-SE"/>
              </w:rPr>
            </w:pPr>
            <w:r>
              <w:rPr>
                <w:lang w:val="en-US"/>
              </w:rPr>
              <w:t>8os = 4 TTI</w:t>
            </w:r>
          </w:p>
        </w:tc>
      </w:tr>
      <w:tr w:rsidR="00AC751D" w:rsidRPr="0073063C" w:rsidTr="00EB2534">
        <w:trPr>
          <w:jc w:val="center"/>
        </w:trPr>
        <w:tc>
          <w:tcPr>
            <w:tcW w:w="2463" w:type="dxa"/>
            <w:vMerge/>
            <w:shd w:val="clear" w:color="auto" w:fill="auto"/>
          </w:tcPr>
          <w:p w:rsidR="00AC751D" w:rsidRPr="0073063C" w:rsidRDefault="00AC751D" w:rsidP="00D9619A">
            <w:pPr>
              <w:rPr>
                <w:b/>
                <w:lang w:val="sv-SE"/>
              </w:rPr>
            </w:pPr>
          </w:p>
        </w:tc>
        <w:tc>
          <w:tcPr>
            <w:tcW w:w="2464" w:type="dxa"/>
            <w:shd w:val="clear" w:color="auto" w:fill="auto"/>
          </w:tcPr>
          <w:p w:rsidR="00AC751D" w:rsidRPr="0073063C" w:rsidRDefault="00AC751D" w:rsidP="00D9619A">
            <w:pPr>
              <w:rPr>
                <w:b/>
                <w:lang w:val="sv-SE"/>
              </w:rPr>
            </w:pPr>
            <w:r>
              <w:rPr>
                <w:b/>
                <w:lang w:val="sv-SE"/>
              </w:rPr>
              <w:t>2os – 2 data symbols</w:t>
            </w:r>
          </w:p>
        </w:tc>
        <w:tc>
          <w:tcPr>
            <w:tcW w:w="2464" w:type="dxa"/>
            <w:shd w:val="clear" w:color="auto" w:fill="auto"/>
          </w:tcPr>
          <w:p w:rsidR="00AC751D" w:rsidRDefault="00FD2136" w:rsidP="00D9619A">
            <w:pPr>
              <w:rPr>
                <w:lang w:val="en-US"/>
              </w:rPr>
            </w:pPr>
            <w:r>
              <w:rPr>
                <w:lang w:val="en-US"/>
              </w:rPr>
              <w:t>9</w:t>
            </w:r>
            <w:r w:rsidR="00AC751D">
              <w:rPr>
                <w:lang w:val="en-US"/>
              </w:rPr>
              <w:t>os = 5 TTI</w:t>
            </w:r>
          </w:p>
        </w:tc>
      </w:tr>
      <w:tr w:rsidR="00AC751D" w:rsidRPr="008214D4" w:rsidTr="00EB2534">
        <w:trPr>
          <w:jc w:val="center"/>
        </w:trPr>
        <w:tc>
          <w:tcPr>
            <w:tcW w:w="2463" w:type="dxa"/>
            <w:vMerge/>
            <w:shd w:val="clear" w:color="auto" w:fill="auto"/>
          </w:tcPr>
          <w:p w:rsidR="00AC751D" w:rsidRPr="0073063C" w:rsidRDefault="00AC751D" w:rsidP="00D9619A">
            <w:pPr>
              <w:rPr>
                <w:b/>
                <w:lang w:val="sv-SE"/>
              </w:rPr>
            </w:pPr>
          </w:p>
        </w:tc>
        <w:tc>
          <w:tcPr>
            <w:tcW w:w="2464" w:type="dxa"/>
            <w:shd w:val="clear" w:color="auto" w:fill="auto"/>
          </w:tcPr>
          <w:p w:rsidR="00AC751D" w:rsidRPr="0073063C" w:rsidRDefault="00AC751D" w:rsidP="00D9619A">
            <w:pPr>
              <w:rPr>
                <w:b/>
                <w:lang w:val="sv-SE"/>
              </w:rPr>
            </w:pPr>
            <w:r w:rsidRPr="0073063C">
              <w:rPr>
                <w:b/>
                <w:lang w:val="sv-SE"/>
              </w:rPr>
              <w:t>7os</w:t>
            </w:r>
          </w:p>
        </w:tc>
        <w:tc>
          <w:tcPr>
            <w:tcW w:w="2464" w:type="dxa"/>
            <w:shd w:val="clear" w:color="auto" w:fill="auto"/>
          </w:tcPr>
          <w:p w:rsidR="00AC751D" w:rsidRPr="008214D4" w:rsidRDefault="00127799" w:rsidP="00D9619A">
            <w:pPr>
              <w:rPr>
                <w:lang w:val="en-US"/>
              </w:rPr>
            </w:pPr>
            <w:r>
              <w:rPr>
                <w:lang w:val="en-US"/>
              </w:rPr>
              <w:t>1</w:t>
            </w:r>
            <w:r w:rsidR="00226CD4">
              <w:rPr>
                <w:lang w:val="en-US"/>
              </w:rPr>
              <w:t>5</w:t>
            </w:r>
            <w:r w:rsidR="00AC751D">
              <w:rPr>
                <w:lang w:val="en-US"/>
              </w:rPr>
              <w:t>os = 3 TTI</w:t>
            </w:r>
          </w:p>
        </w:tc>
      </w:tr>
      <w:tr w:rsidR="00AC751D" w:rsidRPr="008214D4" w:rsidTr="00EB2534">
        <w:trPr>
          <w:jc w:val="center"/>
        </w:trPr>
        <w:tc>
          <w:tcPr>
            <w:tcW w:w="2463" w:type="dxa"/>
            <w:vMerge w:val="restart"/>
            <w:shd w:val="clear" w:color="auto" w:fill="auto"/>
          </w:tcPr>
          <w:p w:rsidR="00AC751D" w:rsidRPr="008214D4" w:rsidRDefault="00AC751D" w:rsidP="00D9619A">
            <w:pPr>
              <w:rPr>
                <w:b/>
                <w:lang w:val="en-US"/>
              </w:rPr>
            </w:pPr>
            <w:r>
              <w:rPr>
                <w:b/>
                <w:lang w:val="en-US"/>
              </w:rPr>
              <w:lastRenderedPageBreak/>
              <w:t>4</w:t>
            </w:r>
            <w:r w:rsidRPr="008214D4">
              <w:rPr>
                <w:b/>
                <w:lang w:val="en-US"/>
              </w:rPr>
              <w:t>os (intermediate)</w:t>
            </w:r>
          </w:p>
        </w:tc>
        <w:tc>
          <w:tcPr>
            <w:tcW w:w="2464" w:type="dxa"/>
            <w:shd w:val="clear" w:color="auto" w:fill="auto"/>
          </w:tcPr>
          <w:p w:rsidR="00AC751D" w:rsidRPr="008214D4" w:rsidRDefault="00AC751D" w:rsidP="00D9619A">
            <w:pPr>
              <w:rPr>
                <w:b/>
                <w:lang w:val="en-US"/>
              </w:rPr>
            </w:pPr>
            <w:r w:rsidRPr="0073063C">
              <w:rPr>
                <w:b/>
                <w:lang w:val="sv-SE"/>
              </w:rPr>
              <w:t>2os</w:t>
            </w:r>
            <w:r>
              <w:rPr>
                <w:b/>
                <w:lang w:val="sv-SE"/>
              </w:rPr>
              <w:t xml:space="preserve"> – 1 data symbol</w:t>
            </w:r>
          </w:p>
        </w:tc>
        <w:tc>
          <w:tcPr>
            <w:tcW w:w="2464" w:type="dxa"/>
            <w:shd w:val="clear" w:color="auto" w:fill="auto"/>
          </w:tcPr>
          <w:p w:rsidR="00AC751D" w:rsidRPr="008214D4" w:rsidRDefault="00AC751D" w:rsidP="00D9619A">
            <w:pPr>
              <w:rPr>
                <w:lang w:val="en-US"/>
              </w:rPr>
            </w:pPr>
            <w:r>
              <w:rPr>
                <w:lang w:val="en-US"/>
              </w:rPr>
              <w:t>11os = 6 TTI</w:t>
            </w:r>
          </w:p>
        </w:tc>
      </w:tr>
      <w:tr w:rsidR="00AC751D" w:rsidRPr="008214D4" w:rsidTr="00EB2534">
        <w:trPr>
          <w:jc w:val="center"/>
        </w:trPr>
        <w:tc>
          <w:tcPr>
            <w:tcW w:w="2463" w:type="dxa"/>
            <w:vMerge/>
            <w:shd w:val="clear" w:color="auto" w:fill="auto"/>
          </w:tcPr>
          <w:p w:rsidR="00AC751D" w:rsidRDefault="00AC751D" w:rsidP="00D9619A">
            <w:pPr>
              <w:rPr>
                <w:b/>
                <w:lang w:val="en-US"/>
              </w:rPr>
            </w:pPr>
          </w:p>
        </w:tc>
        <w:tc>
          <w:tcPr>
            <w:tcW w:w="2464" w:type="dxa"/>
            <w:shd w:val="clear" w:color="auto" w:fill="auto"/>
          </w:tcPr>
          <w:p w:rsidR="00AC751D" w:rsidRPr="008214D4" w:rsidRDefault="00AC751D" w:rsidP="00D9619A">
            <w:pPr>
              <w:rPr>
                <w:b/>
                <w:lang w:val="en-US"/>
              </w:rPr>
            </w:pPr>
            <w:r>
              <w:rPr>
                <w:b/>
                <w:lang w:val="sv-SE"/>
              </w:rPr>
              <w:t>2os – 2 data symbols</w:t>
            </w:r>
          </w:p>
        </w:tc>
        <w:tc>
          <w:tcPr>
            <w:tcW w:w="2464" w:type="dxa"/>
            <w:shd w:val="clear" w:color="auto" w:fill="auto"/>
          </w:tcPr>
          <w:p w:rsidR="00AC751D" w:rsidRDefault="00127799" w:rsidP="00D9619A">
            <w:pPr>
              <w:rPr>
                <w:lang w:val="en-US"/>
              </w:rPr>
            </w:pPr>
            <w:r>
              <w:rPr>
                <w:lang w:val="en-US"/>
              </w:rPr>
              <w:t>1</w:t>
            </w:r>
            <w:r w:rsidR="0064148F">
              <w:rPr>
                <w:lang w:val="en-US"/>
              </w:rPr>
              <w:t>2</w:t>
            </w:r>
            <w:r>
              <w:rPr>
                <w:lang w:val="en-US"/>
              </w:rPr>
              <w:t xml:space="preserve">os = </w:t>
            </w:r>
            <w:r w:rsidR="0064148F">
              <w:rPr>
                <w:lang w:val="en-US"/>
              </w:rPr>
              <w:t>6</w:t>
            </w:r>
            <w:r w:rsidR="00AC751D">
              <w:rPr>
                <w:lang w:val="en-US"/>
              </w:rPr>
              <w:t xml:space="preserve"> TTI</w:t>
            </w:r>
          </w:p>
        </w:tc>
      </w:tr>
      <w:tr w:rsidR="00AC751D" w:rsidRPr="008214D4" w:rsidTr="00EB2534">
        <w:trPr>
          <w:jc w:val="center"/>
        </w:trPr>
        <w:tc>
          <w:tcPr>
            <w:tcW w:w="2463" w:type="dxa"/>
            <w:vMerge/>
            <w:shd w:val="clear" w:color="auto" w:fill="auto"/>
          </w:tcPr>
          <w:p w:rsidR="00AC751D" w:rsidRPr="008214D4" w:rsidRDefault="00AC751D" w:rsidP="00D9619A">
            <w:pPr>
              <w:rPr>
                <w:b/>
                <w:lang w:val="en-US"/>
              </w:rPr>
            </w:pPr>
          </w:p>
        </w:tc>
        <w:tc>
          <w:tcPr>
            <w:tcW w:w="2464" w:type="dxa"/>
            <w:shd w:val="clear" w:color="auto" w:fill="auto"/>
          </w:tcPr>
          <w:p w:rsidR="00AC751D" w:rsidRPr="008214D4" w:rsidRDefault="00AC751D" w:rsidP="00D9619A">
            <w:pPr>
              <w:rPr>
                <w:b/>
                <w:lang w:val="en-US"/>
              </w:rPr>
            </w:pPr>
            <w:r w:rsidRPr="008214D4">
              <w:rPr>
                <w:b/>
                <w:lang w:val="en-US"/>
              </w:rPr>
              <w:t>7os</w:t>
            </w:r>
          </w:p>
        </w:tc>
        <w:tc>
          <w:tcPr>
            <w:tcW w:w="2464" w:type="dxa"/>
            <w:shd w:val="clear" w:color="auto" w:fill="auto"/>
          </w:tcPr>
          <w:p w:rsidR="00AC751D" w:rsidRPr="008214D4" w:rsidRDefault="00127799" w:rsidP="00D9619A">
            <w:pPr>
              <w:rPr>
                <w:lang w:val="en-US"/>
              </w:rPr>
            </w:pPr>
            <w:r>
              <w:rPr>
                <w:lang w:val="en-US"/>
              </w:rPr>
              <w:t>1</w:t>
            </w:r>
            <w:r w:rsidR="00226CD4">
              <w:rPr>
                <w:lang w:val="en-US"/>
              </w:rPr>
              <w:t>6</w:t>
            </w:r>
            <w:r w:rsidR="00AC751D">
              <w:rPr>
                <w:lang w:val="en-US"/>
              </w:rPr>
              <w:t>os = 3 TTI</w:t>
            </w:r>
          </w:p>
        </w:tc>
      </w:tr>
      <w:tr w:rsidR="00AC751D" w:rsidRPr="008214D4" w:rsidTr="00EB2534">
        <w:trPr>
          <w:jc w:val="center"/>
        </w:trPr>
        <w:tc>
          <w:tcPr>
            <w:tcW w:w="2463" w:type="dxa"/>
            <w:vMerge w:val="restart"/>
            <w:shd w:val="clear" w:color="auto" w:fill="auto"/>
          </w:tcPr>
          <w:p w:rsidR="00AC751D" w:rsidRPr="008214D4" w:rsidRDefault="00AC751D" w:rsidP="00D9619A">
            <w:pPr>
              <w:rPr>
                <w:b/>
                <w:lang w:val="en-US"/>
              </w:rPr>
            </w:pPr>
            <w:r>
              <w:rPr>
                <w:b/>
                <w:lang w:val="en-US"/>
              </w:rPr>
              <w:t>7os (high</w:t>
            </w:r>
            <w:r w:rsidRPr="008214D4">
              <w:rPr>
                <w:b/>
                <w:lang w:val="en-US"/>
              </w:rPr>
              <w:t>)</w:t>
            </w:r>
          </w:p>
        </w:tc>
        <w:tc>
          <w:tcPr>
            <w:tcW w:w="2464" w:type="dxa"/>
            <w:shd w:val="clear" w:color="auto" w:fill="auto"/>
          </w:tcPr>
          <w:p w:rsidR="00AC751D" w:rsidRPr="008214D4" w:rsidRDefault="00AC751D" w:rsidP="00D9619A">
            <w:pPr>
              <w:rPr>
                <w:b/>
                <w:lang w:val="en-US"/>
              </w:rPr>
            </w:pPr>
            <w:r w:rsidRPr="0073063C">
              <w:rPr>
                <w:b/>
                <w:lang w:val="sv-SE"/>
              </w:rPr>
              <w:t>2os</w:t>
            </w:r>
            <w:r>
              <w:rPr>
                <w:b/>
                <w:lang w:val="sv-SE"/>
              </w:rPr>
              <w:t xml:space="preserve"> – 1 data symbol</w:t>
            </w:r>
          </w:p>
        </w:tc>
        <w:tc>
          <w:tcPr>
            <w:tcW w:w="2464" w:type="dxa"/>
            <w:shd w:val="clear" w:color="auto" w:fill="auto"/>
          </w:tcPr>
          <w:p w:rsidR="00AC751D" w:rsidRPr="008214D4" w:rsidRDefault="00AC751D" w:rsidP="00D9619A">
            <w:pPr>
              <w:rPr>
                <w:lang w:val="en-US"/>
              </w:rPr>
            </w:pPr>
            <w:r>
              <w:rPr>
                <w:lang w:val="en-US"/>
              </w:rPr>
              <w:t>1</w:t>
            </w:r>
            <w:r w:rsidR="00ED3BD4">
              <w:rPr>
                <w:lang w:val="en-US"/>
              </w:rPr>
              <w:t>3</w:t>
            </w:r>
            <w:r>
              <w:rPr>
                <w:lang w:val="en-US"/>
              </w:rPr>
              <w:t>os = 7 TTI</w:t>
            </w:r>
          </w:p>
        </w:tc>
      </w:tr>
      <w:tr w:rsidR="00AC751D" w:rsidRPr="008214D4" w:rsidTr="00EB2534">
        <w:trPr>
          <w:jc w:val="center"/>
        </w:trPr>
        <w:tc>
          <w:tcPr>
            <w:tcW w:w="2463" w:type="dxa"/>
            <w:vMerge/>
            <w:shd w:val="clear" w:color="auto" w:fill="auto"/>
          </w:tcPr>
          <w:p w:rsidR="00AC751D" w:rsidRDefault="00AC751D" w:rsidP="00D9619A">
            <w:pPr>
              <w:rPr>
                <w:b/>
                <w:lang w:val="en-US"/>
              </w:rPr>
            </w:pPr>
          </w:p>
        </w:tc>
        <w:tc>
          <w:tcPr>
            <w:tcW w:w="2464" w:type="dxa"/>
            <w:shd w:val="clear" w:color="auto" w:fill="auto"/>
          </w:tcPr>
          <w:p w:rsidR="00AC751D" w:rsidRPr="008214D4" w:rsidRDefault="00AC751D" w:rsidP="00D9619A">
            <w:pPr>
              <w:rPr>
                <w:b/>
                <w:lang w:val="en-US"/>
              </w:rPr>
            </w:pPr>
            <w:r>
              <w:rPr>
                <w:b/>
                <w:lang w:val="sv-SE"/>
              </w:rPr>
              <w:t>2os – 2 data symbols</w:t>
            </w:r>
          </w:p>
        </w:tc>
        <w:tc>
          <w:tcPr>
            <w:tcW w:w="2464" w:type="dxa"/>
            <w:shd w:val="clear" w:color="auto" w:fill="auto"/>
          </w:tcPr>
          <w:p w:rsidR="00AC751D" w:rsidRDefault="00127799" w:rsidP="00D9619A">
            <w:pPr>
              <w:rPr>
                <w:lang w:val="en-US"/>
              </w:rPr>
            </w:pPr>
            <w:r>
              <w:rPr>
                <w:lang w:val="en-US"/>
              </w:rPr>
              <w:t>1</w:t>
            </w:r>
            <w:r w:rsidR="00226CD4">
              <w:rPr>
                <w:lang w:val="en-US"/>
              </w:rPr>
              <w:t>4</w:t>
            </w:r>
            <w:r>
              <w:rPr>
                <w:lang w:val="en-US"/>
              </w:rPr>
              <w:t xml:space="preserve">os = </w:t>
            </w:r>
            <w:r w:rsidR="00226CD4">
              <w:rPr>
                <w:lang w:val="en-US"/>
              </w:rPr>
              <w:t>7</w:t>
            </w:r>
            <w:r w:rsidR="00AC751D">
              <w:rPr>
                <w:lang w:val="en-US"/>
              </w:rPr>
              <w:t xml:space="preserve"> TTI</w:t>
            </w:r>
          </w:p>
        </w:tc>
      </w:tr>
      <w:tr w:rsidR="00AC751D" w:rsidRPr="008214D4" w:rsidTr="00EB2534">
        <w:trPr>
          <w:jc w:val="center"/>
        </w:trPr>
        <w:tc>
          <w:tcPr>
            <w:tcW w:w="2463" w:type="dxa"/>
            <w:vMerge/>
            <w:shd w:val="clear" w:color="auto" w:fill="auto"/>
          </w:tcPr>
          <w:p w:rsidR="00AC751D" w:rsidRPr="008214D4" w:rsidRDefault="00AC751D" w:rsidP="00D9619A">
            <w:pPr>
              <w:rPr>
                <w:b/>
                <w:lang w:val="en-US"/>
              </w:rPr>
            </w:pPr>
          </w:p>
        </w:tc>
        <w:tc>
          <w:tcPr>
            <w:tcW w:w="2464" w:type="dxa"/>
            <w:shd w:val="clear" w:color="auto" w:fill="auto"/>
          </w:tcPr>
          <w:p w:rsidR="00AC751D" w:rsidRPr="008214D4" w:rsidRDefault="00AC751D" w:rsidP="00D9619A">
            <w:pPr>
              <w:rPr>
                <w:b/>
                <w:lang w:val="en-US"/>
              </w:rPr>
            </w:pPr>
            <w:r w:rsidRPr="008214D4">
              <w:rPr>
                <w:b/>
                <w:lang w:val="en-US"/>
              </w:rPr>
              <w:t>7os</w:t>
            </w:r>
          </w:p>
        </w:tc>
        <w:tc>
          <w:tcPr>
            <w:tcW w:w="2464" w:type="dxa"/>
            <w:shd w:val="clear" w:color="auto" w:fill="auto"/>
          </w:tcPr>
          <w:p w:rsidR="00AC751D" w:rsidRPr="008214D4" w:rsidRDefault="00226CD4" w:rsidP="00D9619A">
            <w:pPr>
              <w:rPr>
                <w:lang w:val="en-US"/>
              </w:rPr>
            </w:pPr>
            <w:r>
              <w:rPr>
                <w:lang w:val="en-US"/>
              </w:rPr>
              <w:t>18</w:t>
            </w:r>
            <w:r w:rsidR="00AC751D">
              <w:rPr>
                <w:lang w:val="en-US"/>
              </w:rPr>
              <w:t>os = 3 TTI</w:t>
            </w:r>
          </w:p>
        </w:tc>
      </w:tr>
    </w:tbl>
    <w:p w:rsidR="001C0867" w:rsidRDefault="001C0867" w:rsidP="003D5123">
      <w:pPr>
        <w:rPr>
          <w:b/>
          <w:lang w:val="en-US"/>
        </w:rPr>
      </w:pPr>
    </w:p>
    <w:p w:rsidR="003D5123" w:rsidRPr="002E5C7E" w:rsidRDefault="00476BCF" w:rsidP="007007BB">
      <w:pPr>
        <w:ind w:left="1695" w:hanging="1695"/>
        <w:rPr>
          <w:b/>
          <w:lang w:val="en-US"/>
        </w:rPr>
      </w:pPr>
      <w:r>
        <w:rPr>
          <w:b/>
          <w:lang w:val="en-US"/>
        </w:rPr>
        <w:t>Observation</w:t>
      </w:r>
      <w:r w:rsidR="00FE2ACF">
        <w:rPr>
          <w:b/>
          <w:lang w:val="en-US"/>
        </w:rPr>
        <w:t xml:space="preserve"> </w:t>
      </w:r>
      <w:r w:rsidR="00B04BCC">
        <w:rPr>
          <w:b/>
          <w:lang w:val="en-US"/>
        </w:rPr>
        <w:t>3</w:t>
      </w:r>
      <w:r>
        <w:rPr>
          <w:b/>
          <w:lang w:val="en-US"/>
        </w:rPr>
        <w:tab/>
      </w:r>
      <w:r w:rsidR="007007BB">
        <w:rPr>
          <w:b/>
          <w:lang w:val="en-US"/>
        </w:rPr>
        <w:t>With reasonable assumptions t</w:t>
      </w:r>
      <w:r>
        <w:rPr>
          <w:b/>
          <w:lang w:val="en-US"/>
        </w:rPr>
        <w:t>he UL grant to UL data processing scaled to TTI length leads to</w:t>
      </w:r>
    </w:p>
    <w:p w:rsidR="003D5123" w:rsidRPr="00476BCF" w:rsidRDefault="00F33B20" w:rsidP="003D5123">
      <w:pPr>
        <w:numPr>
          <w:ilvl w:val="0"/>
          <w:numId w:val="15"/>
        </w:numPr>
        <w:rPr>
          <w:b/>
          <w:lang w:val="en-US"/>
        </w:rPr>
      </w:pPr>
      <w:r>
        <w:rPr>
          <w:b/>
          <w:lang w:val="en-US"/>
        </w:rPr>
        <w:t>9</w:t>
      </w:r>
      <w:r w:rsidR="003D5123" w:rsidRPr="00476BCF">
        <w:rPr>
          <w:b/>
          <w:lang w:val="en-US"/>
        </w:rPr>
        <w:t xml:space="preserve">os </w:t>
      </w:r>
      <w:r w:rsidR="00FE79AB">
        <w:rPr>
          <w:b/>
          <w:lang w:val="en-US"/>
        </w:rPr>
        <w:t xml:space="preserve">processing </w:t>
      </w:r>
      <w:r w:rsidR="00476BCF">
        <w:rPr>
          <w:b/>
          <w:lang w:val="en-US"/>
        </w:rPr>
        <w:t>for 2-symbol</w:t>
      </w:r>
      <w:r w:rsidR="003D5123" w:rsidRPr="00476BCF">
        <w:rPr>
          <w:b/>
          <w:lang w:val="en-US"/>
        </w:rPr>
        <w:t xml:space="preserve"> UL TTI</w:t>
      </w:r>
    </w:p>
    <w:p w:rsidR="003D5123" w:rsidRPr="00476BCF" w:rsidRDefault="00127799" w:rsidP="003D5123">
      <w:pPr>
        <w:numPr>
          <w:ilvl w:val="0"/>
          <w:numId w:val="15"/>
        </w:numPr>
        <w:rPr>
          <w:b/>
          <w:lang w:val="en-US"/>
        </w:rPr>
      </w:pPr>
      <w:r>
        <w:rPr>
          <w:b/>
          <w:lang w:val="en-US"/>
        </w:rPr>
        <w:t>1</w:t>
      </w:r>
      <w:r w:rsidR="00F33B20">
        <w:rPr>
          <w:b/>
          <w:lang w:val="en-US"/>
        </w:rPr>
        <w:t>5</w:t>
      </w:r>
      <w:r w:rsidR="00476BCF" w:rsidRPr="00476BCF">
        <w:rPr>
          <w:b/>
          <w:lang w:val="en-US"/>
        </w:rPr>
        <w:t xml:space="preserve">os </w:t>
      </w:r>
      <w:r w:rsidR="00FE79AB">
        <w:rPr>
          <w:b/>
          <w:lang w:val="en-US"/>
        </w:rPr>
        <w:t xml:space="preserve">processing </w:t>
      </w:r>
      <w:r w:rsidR="00476BCF" w:rsidRPr="00476BCF">
        <w:rPr>
          <w:b/>
          <w:lang w:val="en-US"/>
        </w:rPr>
        <w:t>for 7-symbol</w:t>
      </w:r>
      <w:r w:rsidR="003D5123" w:rsidRPr="00476BCF">
        <w:rPr>
          <w:b/>
          <w:lang w:val="en-US"/>
        </w:rPr>
        <w:t xml:space="preserve"> UL TTI </w:t>
      </w:r>
    </w:p>
    <w:p w:rsidR="003D5123" w:rsidRDefault="003D5123" w:rsidP="008031E4">
      <w:pPr>
        <w:rPr>
          <w:lang w:val="en-US"/>
        </w:rPr>
      </w:pPr>
    </w:p>
    <w:p w:rsidR="00FE1679" w:rsidRDefault="00B12FC7" w:rsidP="002D1499">
      <w:r>
        <w:rPr>
          <w:lang w:val="en-US"/>
        </w:rPr>
        <w:t>Based on the above observation</w:t>
      </w:r>
      <w:r w:rsidR="007957EF">
        <w:rPr>
          <w:lang w:val="en-US"/>
        </w:rPr>
        <w:t>s</w:t>
      </w:r>
      <w:r>
        <w:rPr>
          <w:lang w:val="en-US"/>
        </w:rPr>
        <w:t xml:space="preserve">, </w:t>
      </w:r>
      <w:r w:rsidR="00F23E67">
        <w:rPr>
          <w:lang w:val="en-US"/>
        </w:rPr>
        <w:t>it can be seen that a timing of n+</w:t>
      </w:r>
      <w:r w:rsidR="008853C2">
        <w:rPr>
          <w:lang w:val="en-US"/>
        </w:rPr>
        <w:t>6</w:t>
      </w:r>
      <w:r w:rsidR="00F23E67">
        <w:rPr>
          <w:lang w:val="en-US"/>
        </w:rPr>
        <w:t xml:space="preserve"> would be required for </w:t>
      </w:r>
      <w:r w:rsidR="00127799">
        <w:t xml:space="preserve">the </w:t>
      </w:r>
      <w:r w:rsidR="00127799" w:rsidRPr="00F23E67">
        <w:t>UL grant to UL data</w:t>
      </w:r>
      <w:r w:rsidR="00127799">
        <w:t xml:space="preserve"> </w:t>
      </w:r>
      <w:r w:rsidR="008E3639">
        <w:t xml:space="preserve">processing in case of 2-symbol TTI. For </w:t>
      </w:r>
      <w:r w:rsidR="00F23E67">
        <w:t xml:space="preserve">DL data to DL HARQ </w:t>
      </w:r>
      <w:r w:rsidR="008E3639">
        <w:t>the same timing is possible with some improvements of processing</w:t>
      </w:r>
      <w:r w:rsidR="00F23E67">
        <w:t xml:space="preserve">. </w:t>
      </w:r>
      <w:r w:rsidR="004E7CD4">
        <w:t>For the longer TTI lengths</w:t>
      </w:r>
      <w:r w:rsidR="00FE1679">
        <w:t xml:space="preserve"> fewer TTI are required, allowing n+4 timing.</w:t>
      </w:r>
    </w:p>
    <w:p w:rsidR="001B0737" w:rsidRDefault="00F23E67" w:rsidP="002D1499">
      <w:pPr>
        <w:rPr>
          <w:lang w:val="en-US"/>
        </w:rPr>
      </w:pPr>
      <w:r>
        <w:t xml:space="preserve">The above calculation considers that </w:t>
      </w:r>
      <w:r>
        <w:rPr>
          <w:lang w:val="en-US"/>
        </w:rPr>
        <w:t>an implementation uses up the enti</w:t>
      </w:r>
      <w:r w:rsidR="00E1628D">
        <w:rPr>
          <w:lang w:val="en-US"/>
        </w:rPr>
        <w:t xml:space="preserve">re legacy processing time of </w:t>
      </w:r>
      <w:r w:rsidR="004E7CD4">
        <w:rPr>
          <w:lang w:val="en-US"/>
        </w:rPr>
        <w:t>2</w:t>
      </w:r>
      <w:r w:rsidR="00E1628D">
        <w:rPr>
          <w:lang w:val="en-US"/>
        </w:rPr>
        <w:t>TTI</w:t>
      </w:r>
      <w:r>
        <w:rPr>
          <w:lang w:val="en-US"/>
        </w:rPr>
        <w:t xml:space="preserve"> to reach a timing of n+</w:t>
      </w:r>
      <w:r w:rsidR="004E7CD4">
        <w:rPr>
          <w:lang w:val="en-US"/>
        </w:rPr>
        <w:t>3</w:t>
      </w:r>
      <w:r>
        <w:rPr>
          <w:lang w:val="en-US"/>
        </w:rPr>
        <w:t xml:space="preserve">. In </w:t>
      </w:r>
      <w:r w:rsidR="00981BAF">
        <w:rPr>
          <w:lang w:val="en-US"/>
        </w:rPr>
        <w:t xml:space="preserve">reality </w:t>
      </w:r>
      <w:r w:rsidR="00981BAF">
        <w:t>most</w:t>
      </w:r>
      <w:r>
        <w:rPr>
          <w:lang w:val="en-US"/>
        </w:rPr>
        <w:t xml:space="preserve"> implementations have a margin and </w:t>
      </w:r>
      <w:r w:rsidR="004E7CD4">
        <w:rPr>
          <w:lang w:val="en-US"/>
        </w:rPr>
        <w:t>would</w:t>
      </w:r>
      <w:r>
        <w:rPr>
          <w:lang w:val="en-US"/>
        </w:rPr>
        <w:t xml:space="preserve"> not use up the entire </w:t>
      </w:r>
      <w:r w:rsidR="004E7CD4">
        <w:rPr>
          <w:lang w:val="en-US"/>
        </w:rPr>
        <w:t>2</w:t>
      </w:r>
      <w:r>
        <w:rPr>
          <w:lang w:val="en-US"/>
        </w:rPr>
        <w:t>ms processing time, which means that the scalable delay would be shorter than what is</w:t>
      </w:r>
      <w:r w:rsidR="00981BAF">
        <w:rPr>
          <w:lang w:val="en-US"/>
        </w:rPr>
        <w:t xml:space="preserve"> </w:t>
      </w:r>
      <w:r>
        <w:rPr>
          <w:lang w:val="en-US"/>
        </w:rPr>
        <w:t xml:space="preserve">calculated above. </w:t>
      </w:r>
    </w:p>
    <w:p w:rsidR="005C2506" w:rsidRDefault="002D1499" w:rsidP="002D1499">
      <w:r>
        <w:rPr>
          <w:lang w:val="en-US"/>
        </w:rPr>
        <w:t xml:space="preserve">Overall, a n+6 timing </w:t>
      </w:r>
      <w:r w:rsidR="005C497E">
        <w:rPr>
          <w:lang w:val="en-US"/>
        </w:rPr>
        <w:t>appears</w:t>
      </w:r>
      <w:r>
        <w:rPr>
          <w:lang w:val="en-US"/>
        </w:rPr>
        <w:t xml:space="preserve"> feasible for the </w:t>
      </w:r>
      <w:r w:rsidR="008E3639">
        <w:t>shortest TTI length</w:t>
      </w:r>
      <w:r>
        <w:t xml:space="preserve">. </w:t>
      </w:r>
      <w:r w:rsidR="005C497E">
        <w:t>It</w:t>
      </w:r>
      <w:r w:rsidRPr="00BA29B7">
        <w:t xml:space="preserve"> </w:t>
      </w:r>
      <w:r w:rsidR="005C2506">
        <w:t>has the attractive</w:t>
      </w:r>
      <w:r>
        <w:t xml:space="preserve"> property that the HARQ feedback for all sPDSCH of a subframe are sent in the s</w:t>
      </w:r>
      <w:r w:rsidR="00ED41B5">
        <w:t>ubsequent</w:t>
      </w:r>
      <w:r>
        <w:t xml:space="preserve"> subframe</w:t>
      </w:r>
      <w:r w:rsidR="00ED41B5">
        <w:t>, and that UL grants can be sent in the subframe preceding the UL data</w:t>
      </w:r>
      <w:r>
        <w:t>.</w:t>
      </w:r>
      <w:r w:rsidRPr="002D1499">
        <w:t xml:space="preserve"> </w:t>
      </w:r>
    </w:p>
    <w:p w:rsidR="005C2506" w:rsidRDefault="00AC5510" w:rsidP="005C2506">
      <w:pPr>
        <w:ind w:left="1695" w:hanging="1695"/>
        <w:rPr>
          <w:lang w:val="en-US"/>
        </w:rPr>
      </w:pPr>
      <w:r>
        <w:rPr>
          <w:b/>
          <w:lang w:val="en-US"/>
        </w:rPr>
        <w:t xml:space="preserve">Observation </w:t>
      </w:r>
      <w:r w:rsidR="00B04BCC">
        <w:rPr>
          <w:b/>
          <w:lang w:val="en-US"/>
        </w:rPr>
        <w:t>4</w:t>
      </w:r>
      <w:r w:rsidR="005C2506">
        <w:rPr>
          <w:b/>
          <w:lang w:val="en-US"/>
        </w:rPr>
        <w:tab/>
        <w:t>If UE timing is n+6 for 2-symbol TTI the DL HARQ and UL data can be sent in the subsequent subframe.</w:t>
      </w:r>
    </w:p>
    <w:p w:rsidR="006B2FED" w:rsidRDefault="006B2FED" w:rsidP="00B12FC7">
      <w:pPr>
        <w:pStyle w:val="TOC1"/>
      </w:pPr>
    </w:p>
    <w:p w:rsidR="006B2FED" w:rsidRDefault="006B2FED" w:rsidP="002631CF">
      <w:pPr>
        <w:pStyle w:val="BodyText"/>
      </w:pPr>
      <w:r>
        <w:rPr>
          <w:lang w:val="en-US"/>
        </w:rPr>
        <w:t xml:space="preserve">Even though the eNB configures over RRC or signals in the UL grant a TTI length of 2 symbols, the actual transmitted TTI can be </w:t>
      </w:r>
      <w:r w:rsidR="00F91A6E">
        <w:rPr>
          <w:lang w:val="en-US"/>
        </w:rPr>
        <w:t>of different length</w:t>
      </w:r>
      <w:r>
        <w:rPr>
          <w:lang w:val="en-US"/>
        </w:rPr>
        <w:t xml:space="preserve">. The 2-symbol TTI patterns agreed for UL </w:t>
      </w:r>
      <w:r>
        <w:rPr>
          <w:lang w:val="en-US"/>
        </w:rPr>
        <w:fldChar w:fldCharType="begin"/>
      </w:r>
      <w:r>
        <w:rPr>
          <w:lang w:val="en-US"/>
        </w:rPr>
        <w:instrText xml:space="preserve"> REF _Ref458697174 \r \h </w:instrText>
      </w:r>
      <w:r>
        <w:rPr>
          <w:lang w:val="en-US"/>
        </w:rPr>
      </w:r>
      <w:r>
        <w:rPr>
          <w:lang w:val="en-US"/>
        </w:rPr>
        <w:fldChar w:fldCharType="separate"/>
      </w:r>
      <w:r w:rsidR="007D35B0">
        <w:rPr>
          <w:lang w:val="en-US"/>
        </w:rPr>
        <w:t>[3]</w:t>
      </w:r>
      <w:r>
        <w:rPr>
          <w:lang w:val="en-US"/>
        </w:rPr>
        <w:fldChar w:fldCharType="end"/>
      </w:r>
      <w:r>
        <w:rPr>
          <w:lang w:val="en-US"/>
        </w:rPr>
        <w:t xml:space="preserve"> and DL </w:t>
      </w:r>
      <w:r>
        <w:rPr>
          <w:lang w:val="en-US"/>
        </w:rPr>
        <w:fldChar w:fldCharType="begin"/>
      </w:r>
      <w:r>
        <w:rPr>
          <w:lang w:val="en-US"/>
        </w:rPr>
        <w:instrText xml:space="preserve"> REF _Ref450033711 \r \h </w:instrText>
      </w:r>
      <w:r>
        <w:rPr>
          <w:lang w:val="en-US"/>
        </w:rPr>
      </w:r>
      <w:r>
        <w:rPr>
          <w:lang w:val="en-US"/>
        </w:rPr>
        <w:fldChar w:fldCharType="separate"/>
      </w:r>
      <w:r w:rsidR="007D35B0">
        <w:rPr>
          <w:lang w:val="en-US"/>
        </w:rPr>
        <w:t>[4]</w:t>
      </w:r>
      <w:r>
        <w:rPr>
          <w:lang w:val="en-US"/>
        </w:rPr>
        <w:fldChar w:fldCharType="end"/>
      </w:r>
      <w:r>
        <w:rPr>
          <w:lang w:val="en-US"/>
        </w:rPr>
        <w:t xml:space="preserve"> consist of an alternating TTI length of 2 and 3 symbols. It is important to have a uniform HARQ feedback and UL grant timing also in the case of inhomogeneous TTI length. If not, the order of grants and HARQ feedback may be non-sequential and the timing pattern therefore becomes unnecessarily complicated.</w:t>
      </w:r>
    </w:p>
    <w:p w:rsidR="00B12FC7" w:rsidRDefault="00FE2ACF" w:rsidP="00B12FC7">
      <w:pPr>
        <w:pStyle w:val="TOC1"/>
      </w:pPr>
      <w:r>
        <w:t xml:space="preserve">Proposal </w:t>
      </w:r>
      <w:r w:rsidR="004C5F23">
        <w:t>3</w:t>
      </w:r>
      <w:r w:rsidR="00B12FC7" w:rsidRPr="00DB0A9F">
        <w:rPr>
          <w:rFonts w:ascii="Calibri" w:eastAsia="SimSun" w:hAnsi="Calibri"/>
          <w:b w:val="0"/>
          <w:sz w:val="22"/>
        </w:rPr>
        <w:tab/>
      </w:r>
      <w:r w:rsidR="00B12FC7">
        <w:t xml:space="preserve">The UE timing for DL data to DL HARQ </w:t>
      </w:r>
      <w:r>
        <w:t xml:space="preserve">(based on DL TTI) </w:t>
      </w:r>
      <w:r w:rsidR="00B12FC7">
        <w:t>and UL grant to UL data</w:t>
      </w:r>
      <w:r>
        <w:t xml:space="preserve"> (based on UL TTI)</w:t>
      </w:r>
      <w:r w:rsidR="00B12FC7">
        <w:t xml:space="preserve"> </w:t>
      </w:r>
      <w:r>
        <w:t>is</w:t>
      </w:r>
    </w:p>
    <w:p w:rsidR="00FE2ACF" w:rsidRDefault="00FE2ACF" w:rsidP="00FE2ACF">
      <w:pPr>
        <w:pStyle w:val="TOC1"/>
        <w:numPr>
          <w:ilvl w:val="0"/>
          <w:numId w:val="23"/>
        </w:numPr>
      </w:pPr>
      <w:r>
        <w:t xml:space="preserve">n+6 </w:t>
      </w:r>
      <w:r w:rsidR="006B2FED">
        <w:t xml:space="preserve">if the eNB has indicated/configured a </w:t>
      </w:r>
      <w:r>
        <w:t>2</w:t>
      </w:r>
      <w:r w:rsidR="006B2FED">
        <w:t>-</w:t>
      </w:r>
      <w:r>
        <w:t>symbol</w:t>
      </w:r>
      <w:r w:rsidR="006B2FED">
        <w:t xml:space="preserve"> TTI</w:t>
      </w:r>
    </w:p>
    <w:p w:rsidR="00B12FC7" w:rsidRPr="00FE2ACF" w:rsidRDefault="00FE2ACF" w:rsidP="00FE1679">
      <w:pPr>
        <w:pStyle w:val="TOC1"/>
        <w:numPr>
          <w:ilvl w:val="0"/>
          <w:numId w:val="23"/>
        </w:numPr>
      </w:pPr>
      <w:r>
        <w:t>n</w:t>
      </w:r>
      <w:r w:rsidR="00FE1679">
        <w:t>+4</w:t>
      </w:r>
      <w:r>
        <w:t xml:space="preserve"> </w:t>
      </w:r>
      <w:r w:rsidR="006B2FED">
        <w:t>if the eNB has indicated/configured a slo</w:t>
      </w:r>
      <w:r w:rsidR="008F4664">
        <w:t>t</w:t>
      </w:r>
      <w:r w:rsidR="006B2FED">
        <w:t xml:space="preserve"> long TTI</w:t>
      </w:r>
    </w:p>
    <w:p w:rsidR="00A127A4" w:rsidRDefault="00A127A4" w:rsidP="00B12FC7">
      <w:pPr>
        <w:rPr>
          <w:lang w:val="en-US"/>
        </w:rPr>
      </w:pPr>
    </w:p>
    <w:p w:rsidR="003D5123" w:rsidRPr="00306E40" w:rsidRDefault="00CF46DE" w:rsidP="003D5123">
      <w:pPr>
        <w:rPr>
          <w:lang w:val="en-US"/>
        </w:rPr>
      </w:pPr>
      <w:r>
        <w:rPr>
          <w:lang w:val="en-US"/>
        </w:rPr>
        <w:t xml:space="preserve">Proposal 3 </w:t>
      </w:r>
      <w:r w:rsidR="000312A7">
        <w:rPr>
          <w:lang w:val="en-US"/>
        </w:rPr>
        <w:t xml:space="preserve">leads to </w:t>
      </w:r>
      <w:r w:rsidR="0070102A">
        <w:rPr>
          <w:lang w:val="en-US"/>
        </w:rPr>
        <w:t>a</w:t>
      </w:r>
      <w:r w:rsidR="001652D8">
        <w:rPr>
          <w:lang w:val="en-US"/>
        </w:rPr>
        <w:t>n expected</w:t>
      </w:r>
      <w:r w:rsidR="0070102A">
        <w:rPr>
          <w:lang w:val="en-US"/>
        </w:rPr>
        <w:t xml:space="preserve"> </w:t>
      </w:r>
      <w:r w:rsidR="000312A7">
        <w:rPr>
          <w:lang w:val="en-US"/>
        </w:rPr>
        <w:t>HARQ RTT of 1</w:t>
      </w:r>
      <w:r w:rsidR="007957EF">
        <w:rPr>
          <w:lang w:val="en-US"/>
        </w:rPr>
        <w:t>2</w:t>
      </w:r>
      <w:r w:rsidR="00414090">
        <w:rPr>
          <w:lang w:val="en-US"/>
        </w:rPr>
        <w:t xml:space="preserve"> </w:t>
      </w:r>
      <w:r w:rsidR="001337FB">
        <w:rPr>
          <w:lang w:val="en-US"/>
        </w:rPr>
        <w:t xml:space="preserve">TTI </w:t>
      </w:r>
      <w:r w:rsidR="000045D7">
        <w:rPr>
          <w:lang w:val="en-US"/>
        </w:rPr>
        <w:t>for 2</w:t>
      </w:r>
      <w:r w:rsidR="004E7CD4">
        <w:rPr>
          <w:lang w:val="en-US"/>
        </w:rPr>
        <w:t>-symbol</w:t>
      </w:r>
      <w:r w:rsidR="000045D7">
        <w:rPr>
          <w:lang w:val="en-US"/>
        </w:rPr>
        <w:t xml:space="preserve"> </w:t>
      </w:r>
      <w:r w:rsidR="007957EF">
        <w:rPr>
          <w:lang w:val="en-US"/>
        </w:rPr>
        <w:t xml:space="preserve">DL/UL </w:t>
      </w:r>
      <w:r w:rsidR="000045D7">
        <w:rPr>
          <w:lang w:val="en-US"/>
        </w:rPr>
        <w:t xml:space="preserve">TTI, and </w:t>
      </w:r>
      <w:r w:rsidR="007957EF">
        <w:rPr>
          <w:lang w:val="en-US"/>
        </w:rPr>
        <w:t>8</w:t>
      </w:r>
      <w:r w:rsidR="001337FB">
        <w:rPr>
          <w:lang w:val="en-US"/>
        </w:rPr>
        <w:t xml:space="preserve"> TTI for </w:t>
      </w:r>
      <w:r w:rsidR="000045D7">
        <w:rPr>
          <w:lang w:val="en-US"/>
        </w:rPr>
        <w:t>7</w:t>
      </w:r>
      <w:r w:rsidR="004E7CD4">
        <w:rPr>
          <w:lang w:val="en-US"/>
        </w:rPr>
        <w:t>-symbol</w:t>
      </w:r>
      <w:r w:rsidR="000045D7">
        <w:rPr>
          <w:lang w:val="en-US"/>
        </w:rPr>
        <w:t xml:space="preserve"> </w:t>
      </w:r>
      <w:r w:rsidR="007957EF">
        <w:rPr>
          <w:lang w:val="en-US"/>
        </w:rPr>
        <w:t xml:space="preserve">DL/UL </w:t>
      </w:r>
      <w:r w:rsidR="000045D7">
        <w:rPr>
          <w:lang w:val="en-US"/>
        </w:rPr>
        <w:t>TTI, respectively.</w:t>
      </w:r>
      <w:r w:rsidR="001652D8">
        <w:rPr>
          <w:lang w:val="en-US"/>
        </w:rPr>
        <w:t xml:space="preserve"> </w:t>
      </w:r>
      <w:r w:rsidR="003D5123" w:rsidRPr="00E11D98">
        <w:rPr>
          <w:lang w:val="en-US"/>
        </w:rPr>
        <w:t xml:space="preserve">Based on these proposals </w:t>
      </w:r>
      <w:r w:rsidR="000461DD">
        <w:t>4bits are required for the HARQ process indication</w:t>
      </w:r>
      <w:r w:rsidR="000461DD" w:rsidRPr="00E11D98">
        <w:rPr>
          <w:lang w:val="en-US"/>
        </w:rPr>
        <w:t xml:space="preserve"> </w:t>
      </w:r>
      <w:r w:rsidR="000461DD">
        <w:rPr>
          <w:lang w:val="en-US"/>
        </w:rPr>
        <w:t xml:space="preserve">in the DCI. Therefore, </w:t>
      </w:r>
      <w:r w:rsidR="003D5123" w:rsidRPr="00E11D98">
        <w:rPr>
          <w:lang w:val="en-US"/>
        </w:rPr>
        <w:t>the number of HARQ process</w:t>
      </w:r>
      <w:r w:rsidR="003D5123">
        <w:rPr>
          <w:lang w:val="en-US"/>
        </w:rPr>
        <w:t>es</w:t>
      </w:r>
      <w:r w:rsidR="003D5123" w:rsidRPr="00E11D98">
        <w:rPr>
          <w:lang w:val="en-US"/>
        </w:rPr>
        <w:t xml:space="preserve"> for sh</w:t>
      </w:r>
      <w:r w:rsidR="003D5123">
        <w:rPr>
          <w:lang w:val="en-US"/>
        </w:rPr>
        <w:t>ort TTI operation should</w:t>
      </w:r>
      <w:r w:rsidR="003D5123" w:rsidRPr="00E11D98">
        <w:rPr>
          <w:lang w:val="en-US"/>
        </w:rPr>
        <w:t xml:space="preserve"> </w:t>
      </w:r>
      <w:r w:rsidR="003D5123">
        <w:rPr>
          <w:lang w:val="en-US"/>
        </w:rPr>
        <w:t xml:space="preserve">be </w:t>
      </w:r>
      <w:r w:rsidR="003D5123" w:rsidRPr="00031AE8">
        <w:rPr>
          <w:lang w:val="en-US"/>
        </w:rPr>
        <w:t>16</w:t>
      </w:r>
      <w:r w:rsidR="003D5123">
        <w:t>.</w:t>
      </w:r>
    </w:p>
    <w:p w:rsidR="003D5123" w:rsidRPr="0097470A" w:rsidRDefault="00FE2ACF" w:rsidP="003D5123">
      <w:pPr>
        <w:pStyle w:val="TOC1"/>
      </w:pPr>
      <w:r>
        <w:t xml:space="preserve">Proposal </w:t>
      </w:r>
      <w:r w:rsidR="004C5F23">
        <w:t>4</w:t>
      </w:r>
      <w:r w:rsidR="003D5123" w:rsidRPr="00DB0A9F">
        <w:rPr>
          <w:rFonts w:ascii="Calibri" w:eastAsia="SimSun" w:hAnsi="Calibri"/>
          <w:b w:val="0"/>
          <w:sz w:val="22"/>
        </w:rPr>
        <w:tab/>
      </w:r>
      <w:r w:rsidR="003D5123">
        <w:t xml:space="preserve">The number of HARQ processes </w:t>
      </w:r>
      <w:r w:rsidR="000461DD">
        <w:t>is</w:t>
      </w:r>
      <w:r w:rsidR="003D5123">
        <w:t xml:space="preserve"> increased to 16 for short TTI operation.</w:t>
      </w:r>
    </w:p>
    <w:p w:rsidR="003D746E" w:rsidRDefault="003D746E" w:rsidP="008031E4">
      <w:pPr>
        <w:rPr>
          <w:lang w:val="en-US"/>
        </w:rPr>
      </w:pPr>
    </w:p>
    <w:p w:rsidR="00C01F33" w:rsidRPr="00CE0424" w:rsidRDefault="00C01F33" w:rsidP="00CE0424">
      <w:pPr>
        <w:pStyle w:val="Heading1"/>
      </w:pPr>
      <w:r w:rsidRPr="00CE0424">
        <w:t>Conclusion</w:t>
      </w:r>
    </w:p>
    <w:p w:rsidR="004C5F23"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D35B0">
        <w:t>2</w:t>
      </w:r>
      <w:r w:rsidRPr="00CE0424">
        <w:rPr>
          <w:highlight w:val="cyan"/>
        </w:rPr>
        <w:fldChar w:fldCharType="end"/>
      </w:r>
      <w:r w:rsidRPr="00CE0424">
        <w:t xml:space="preserve"> we </w:t>
      </w:r>
      <w:r>
        <w:t>made the following observations</w:t>
      </w:r>
      <w:r w:rsidRPr="00CE0424">
        <w:t>:</w:t>
      </w:r>
    </w:p>
    <w:p w:rsidR="00B04BCC" w:rsidRPr="0079021D" w:rsidRDefault="00B04BCC" w:rsidP="00B04BCC">
      <w:pPr>
        <w:pStyle w:val="BodyText"/>
        <w:ind w:left="1695" w:hanging="1695"/>
        <w:rPr>
          <w:b/>
          <w:lang w:val="en-US"/>
        </w:rPr>
      </w:pPr>
      <w:r w:rsidRPr="0079021D">
        <w:rPr>
          <w:b/>
          <w:lang w:val="en-US"/>
        </w:rPr>
        <w:t>Observation 1</w:t>
      </w:r>
      <w:r w:rsidRPr="0079021D">
        <w:rPr>
          <w:b/>
          <w:lang w:val="en-US"/>
        </w:rPr>
        <w:tab/>
      </w:r>
      <w:r>
        <w:rPr>
          <w:b/>
          <w:lang w:val="en-US"/>
        </w:rPr>
        <w:t>A</w:t>
      </w:r>
      <w:r w:rsidRPr="0079021D">
        <w:rPr>
          <w:b/>
          <w:lang w:val="en-US"/>
        </w:rPr>
        <w:t xml:space="preserve"> </w:t>
      </w:r>
      <w:r w:rsidRPr="0079021D">
        <w:rPr>
          <w:b/>
        </w:rPr>
        <w:t xml:space="preserve">large reduction of maximum TA for reduced processing time or short TTI </w:t>
      </w:r>
      <w:r>
        <w:rPr>
          <w:b/>
        </w:rPr>
        <w:t>features limits</w:t>
      </w:r>
      <w:r w:rsidRPr="0079021D">
        <w:rPr>
          <w:b/>
        </w:rPr>
        <w:t xml:space="preserve"> the </w:t>
      </w:r>
      <w:r w:rsidRPr="0079021D">
        <w:rPr>
          <w:b/>
          <w:lang w:val="en-US"/>
        </w:rPr>
        <w:t>applicability of these features in real networks</w:t>
      </w:r>
    </w:p>
    <w:p w:rsidR="00B04BCC" w:rsidRDefault="00B04BCC" w:rsidP="00B04BCC">
      <w:pPr>
        <w:ind w:left="1695" w:hanging="1695"/>
        <w:rPr>
          <w:b/>
          <w:lang w:val="en-US"/>
        </w:rPr>
      </w:pPr>
      <w:r>
        <w:rPr>
          <w:b/>
          <w:lang w:val="en-US"/>
        </w:rPr>
        <w:t>Observation 2</w:t>
      </w:r>
      <w:r>
        <w:rPr>
          <w:b/>
          <w:lang w:val="en-US"/>
        </w:rPr>
        <w:tab/>
        <w:t>With reasonable assumptions the DL data to DL HARQ processing scaled to TTI length leads to</w:t>
      </w:r>
    </w:p>
    <w:p w:rsidR="00B04BCC" w:rsidRDefault="00B04BCC" w:rsidP="00B04BCC">
      <w:pPr>
        <w:numPr>
          <w:ilvl w:val="0"/>
          <w:numId w:val="21"/>
        </w:numPr>
        <w:rPr>
          <w:b/>
          <w:lang w:val="en-US"/>
        </w:rPr>
      </w:pPr>
      <w:r>
        <w:rPr>
          <w:b/>
          <w:lang w:val="en-US"/>
        </w:rPr>
        <w:lastRenderedPageBreak/>
        <w:t>11os processing for 2-symbol DL TTI</w:t>
      </w:r>
    </w:p>
    <w:p w:rsidR="009F1600" w:rsidRPr="00B04BCC" w:rsidRDefault="00B04BCC" w:rsidP="00B04BCC">
      <w:pPr>
        <w:numPr>
          <w:ilvl w:val="0"/>
          <w:numId w:val="21"/>
        </w:numPr>
        <w:rPr>
          <w:b/>
          <w:lang w:val="en-US"/>
        </w:rPr>
      </w:pPr>
      <w:r>
        <w:rPr>
          <w:b/>
          <w:lang w:val="en-US"/>
        </w:rPr>
        <w:t>16os processing for 7-symbol DL TTI.</w:t>
      </w:r>
    </w:p>
    <w:p w:rsidR="00B04BCC" w:rsidRPr="002E5C7E" w:rsidRDefault="00B04BCC" w:rsidP="00B04BCC">
      <w:pPr>
        <w:ind w:left="1695" w:hanging="1695"/>
        <w:rPr>
          <w:b/>
          <w:lang w:val="en-US"/>
        </w:rPr>
      </w:pPr>
      <w:r>
        <w:rPr>
          <w:b/>
          <w:lang w:val="en-US"/>
        </w:rPr>
        <w:t>Observation 3</w:t>
      </w:r>
      <w:r>
        <w:rPr>
          <w:b/>
          <w:lang w:val="en-US"/>
        </w:rPr>
        <w:tab/>
        <w:t>With reasonable assumptions the UL grant to UL data processing scaled to TTI length leads to</w:t>
      </w:r>
    </w:p>
    <w:p w:rsidR="00B04BCC" w:rsidRPr="00476BCF" w:rsidRDefault="00B04BCC" w:rsidP="00B04BCC">
      <w:pPr>
        <w:numPr>
          <w:ilvl w:val="0"/>
          <w:numId w:val="15"/>
        </w:numPr>
        <w:rPr>
          <w:b/>
          <w:lang w:val="en-US"/>
        </w:rPr>
      </w:pPr>
      <w:r>
        <w:rPr>
          <w:b/>
          <w:lang w:val="en-US"/>
        </w:rPr>
        <w:t>9</w:t>
      </w:r>
      <w:r w:rsidRPr="00476BCF">
        <w:rPr>
          <w:b/>
          <w:lang w:val="en-US"/>
        </w:rPr>
        <w:t xml:space="preserve">os </w:t>
      </w:r>
      <w:r>
        <w:rPr>
          <w:b/>
          <w:lang w:val="en-US"/>
        </w:rPr>
        <w:t>processing for 2-symbol</w:t>
      </w:r>
      <w:r w:rsidRPr="00476BCF">
        <w:rPr>
          <w:b/>
          <w:lang w:val="en-US"/>
        </w:rPr>
        <w:t xml:space="preserve"> UL TTI</w:t>
      </w:r>
    </w:p>
    <w:p w:rsidR="005C2506" w:rsidRPr="00B04BCC" w:rsidRDefault="00B04BCC" w:rsidP="005C2506">
      <w:pPr>
        <w:numPr>
          <w:ilvl w:val="0"/>
          <w:numId w:val="15"/>
        </w:numPr>
        <w:rPr>
          <w:b/>
          <w:lang w:val="en-US"/>
        </w:rPr>
      </w:pPr>
      <w:r>
        <w:rPr>
          <w:b/>
          <w:lang w:val="en-US"/>
        </w:rPr>
        <w:t>15</w:t>
      </w:r>
      <w:r w:rsidRPr="00476BCF">
        <w:rPr>
          <w:b/>
          <w:lang w:val="en-US"/>
        </w:rPr>
        <w:t xml:space="preserve">os </w:t>
      </w:r>
      <w:r>
        <w:rPr>
          <w:b/>
          <w:lang w:val="en-US"/>
        </w:rPr>
        <w:t xml:space="preserve">processing </w:t>
      </w:r>
      <w:r w:rsidRPr="00476BCF">
        <w:rPr>
          <w:b/>
          <w:lang w:val="en-US"/>
        </w:rPr>
        <w:t xml:space="preserve">for 7-symbol UL TTI </w:t>
      </w:r>
    </w:p>
    <w:p w:rsidR="005C2506" w:rsidRPr="00B04BCC" w:rsidRDefault="00B04BCC" w:rsidP="00B04BCC">
      <w:pPr>
        <w:ind w:left="1695" w:hanging="1695"/>
        <w:rPr>
          <w:lang w:val="en-US"/>
        </w:rPr>
      </w:pPr>
      <w:r>
        <w:rPr>
          <w:b/>
          <w:lang w:val="en-US"/>
        </w:rPr>
        <w:t>Observation 4</w:t>
      </w:r>
      <w:r>
        <w:rPr>
          <w:b/>
          <w:lang w:val="en-US"/>
        </w:rPr>
        <w:tab/>
        <w:t>If UE timing is n+6 for 2-symbol TTI the DL HARQ and UL data can be sent in the subsequent subframe.</w:t>
      </w:r>
    </w:p>
    <w:p w:rsidR="006059AB" w:rsidRDefault="008E065E" w:rsidP="00B04BCC">
      <w:pPr>
        <w:pStyle w:val="BodyText"/>
      </w:pPr>
      <w:r w:rsidRPr="00CE0424">
        <w:t>Based on the discussion in</w:t>
      </w:r>
      <w:bookmarkStart w:id="2" w:name="_GoBack"/>
      <w:bookmarkEnd w:id="2"/>
      <w:r w:rsidRPr="00CE0424">
        <w:t xml:space="preserve">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D35B0">
        <w:t>2</w:t>
      </w:r>
      <w:r w:rsidRPr="00CE0424">
        <w:rPr>
          <w:highlight w:val="cyan"/>
        </w:rPr>
        <w:fldChar w:fldCharType="end"/>
      </w:r>
      <w:r w:rsidRPr="00CE0424">
        <w:t xml:space="preserve"> we propose the following:</w:t>
      </w:r>
    </w:p>
    <w:p w:rsidR="00B04BCC" w:rsidRDefault="00B04BCC" w:rsidP="00B04BCC">
      <w:pPr>
        <w:pStyle w:val="TOC1"/>
      </w:pPr>
      <w:r>
        <w:t>Proposal 1</w:t>
      </w:r>
      <w:r w:rsidRPr="00DB0A9F">
        <w:rPr>
          <w:rFonts w:ascii="Calibri" w:eastAsia="SimSun" w:hAnsi="Calibri"/>
          <w:b w:val="0"/>
          <w:sz w:val="22"/>
        </w:rPr>
        <w:tab/>
      </w:r>
      <w:r>
        <w:t>Specify the same maximum TA reduction for both short TTI operation and 1ms TTI operation with reduced processing time.</w:t>
      </w:r>
    </w:p>
    <w:p w:rsidR="00B04BCC" w:rsidRDefault="00B04BCC" w:rsidP="00B04BCC">
      <w:pPr>
        <w:pStyle w:val="TOC1"/>
      </w:pPr>
      <w:r>
        <w:t>Proposal 2</w:t>
      </w:r>
      <w:r w:rsidRPr="00DB0A9F">
        <w:rPr>
          <w:rFonts w:ascii="Calibri" w:eastAsia="SimSun" w:hAnsi="Calibri"/>
          <w:b w:val="0"/>
          <w:sz w:val="22"/>
        </w:rPr>
        <w:tab/>
      </w:r>
      <w:r>
        <w:t>Specify a maximum TA of 0.33ms that is applicable in case of sTTI transmission on a carrier or in case of 1ms TTI transmission with reduced processing time on a carrier.</w:t>
      </w:r>
    </w:p>
    <w:p w:rsidR="00B04BCC" w:rsidRDefault="00B04BCC" w:rsidP="00B04BCC">
      <w:pPr>
        <w:pStyle w:val="TOC1"/>
      </w:pPr>
      <w:r>
        <w:t>Proposal 3</w:t>
      </w:r>
      <w:r w:rsidRPr="00DB0A9F">
        <w:rPr>
          <w:rFonts w:ascii="Calibri" w:eastAsia="SimSun" w:hAnsi="Calibri"/>
          <w:b w:val="0"/>
          <w:sz w:val="22"/>
        </w:rPr>
        <w:tab/>
      </w:r>
      <w:r>
        <w:t>The UE timing for DL data to DL HARQ (based on DL TTI) and UL grant to UL data (based on UL TTI) is</w:t>
      </w:r>
    </w:p>
    <w:p w:rsidR="00B04BCC" w:rsidRDefault="00B04BCC" w:rsidP="00B04BCC">
      <w:pPr>
        <w:pStyle w:val="TOC1"/>
        <w:numPr>
          <w:ilvl w:val="0"/>
          <w:numId w:val="23"/>
        </w:numPr>
      </w:pPr>
      <w:r>
        <w:t>n+6 if the eNB has indicated/configured a 2-symbol TTI</w:t>
      </w:r>
    </w:p>
    <w:p w:rsidR="00B04BCC" w:rsidRPr="00FE2ACF" w:rsidRDefault="00B04BCC" w:rsidP="00B04BCC">
      <w:pPr>
        <w:pStyle w:val="TOC1"/>
        <w:numPr>
          <w:ilvl w:val="0"/>
          <w:numId w:val="23"/>
        </w:numPr>
      </w:pPr>
      <w:r>
        <w:t>n+4 if the eNB has indicated/configured a slot long TTI</w:t>
      </w:r>
    </w:p>
    <w:p w:rsidR="00B04BCC" w:rsidRPr="0097470A" w:rsidRDefault="00B04BCC" w:rsidP="00B04BCC">
      <w:pPr>
        <w:pStyle w:val="TOC1"/>
        <w:ind w:left="0" w:firstLine="0"/>
      </w:pPr>
      <w:r>
        <w:t>Proposal 4</w:t>
      </w:r>
      <w:r w:rsidRPr="00DB0A9F">
        <w:rPr>
          <w:rFonts w:ascii="Calibri" w:eastAsia="SimSun" w:hAnsi="Calibri"/>
          <w:b w:val="0"/>
          <w:sz w:val="22"/>
        </w:rPr>
        <w:tab/>
      </w:r>
      <w:r>
        <w:t>The number of HARQ processes is increased to 16 for short TTI operation.</w:t>
      </w:r>
    </w:p>
    <w:p w:rsidR="00C01F33" w:rsidRPr="00CE0424" w:rsidRDefault="00C01F33" w:rsidP="004C5F23">
      <w:pPr>
        <w:pStyle w:val="TOC1"/>
        <w:ind w:left="0" w:firstLine="0"/>
      </w:pPr>
    </w:p>
    <w:p w:rsidR="00F507D1" w:rsidRPr="00CE0424" w:rsidRDefault="00F507D1" w:rsidP="00CE0424">
      <w:pPr>
        <w:pStyle w:val="Heading1"/>
      </w:pPr>
      <w:bookmarkStart w:id="3" w:name="_In-sequence_SDU_delivery"/>
      <w:bookmarkEnd w:id="3"/>
      <w:r w:rsidRPr="00CE0424">
        <w:t>References</w:t>
      </w:r>
    </w:p>
    <w:bookmarkStart w:id="4" w:name="_Ref453835673"/>
    <w:bookmarkStart w:id="5" w:name="_Ref449678105"/>
    <w:bookmarkStart w:id="6" w:name="_Ref450033709"/>
    <w:bookmarkStart w:id="7" w:name="_Ref174151459"/>
    <w:bookmarkStart w:id="8" w:name="_Ref189809556"/>
    <w:p w:rsidR="00076C73" w:rsidRPr="00CF3EE4" w:rsidRDefault="00601208" w:rsidP="00B9279E">
      <w:pPr>
        <w:pStyle w:val="Reference"/>
        <w:numPr>
          <w:ilvl w:val="0"/>
          <w:numId w:val="16"/>
        </w:numPr>
        <w:textAlignment w:val="auto"/>
      </w:pPr>
      <w:r>
        <w:fldChar w:fldCharType="begin"/>
      </w:r>
      <w:r>
        <w:instrText xml:space="preserve"> HYPERLINK "ftp://www.3gpp.org/tsg_ran/TSG_RAN//TSGR_75/Docs/RP-170113.zip" </w:instrText>
      </w:r>
      <w:r>
        <w:fldChar w:fldCharType="separate"/>
      </w:r>
      <w:r>
        <w:rPr>
          <w:rStyle w:val="Hyperlink"/>
        </w:rPr>
        <w:t>RP-170113</w:t>
      </w:r>
      <w:r>
        <w:fldChar w:fldCharType="end"/>
      </w:r>
      <w:r w:rsidR="00CF3EE4">
        <w:t xml:space="preserve">, </w:t>
      </w:r>
      <w:r w:rsidR="00CF3EE4" w:rsidRPr="00463950">
        <w:t>Revised Work Item on shortened TTI and processing time for LTE</w:t>
      </w:r>
      <w:r w:rsidR="00B9279E">
        <w:t>, Ericsson, RAN#75</w:t>
      </w:r>
      <w:r w:rsidR="00CF3EE4">
        <w:t xml:space="preserve">, </w:t>
      </w:r>
      <w:r w:rsidR="00B9279E">
        <w:t>March 2017</w:t>
      </w:r>
      <w:bookmarkStart w:id="9" w:name="_Ref447871647"/>
      <w:bookmarkEnd w:id="4"/>
      <w:bookmarkEnd w:id="5"/>
      <w:r w:rsidR="00076C73" w:rsidRPr="00B9279E">
        <w:rPr>
          <w:rFonts w:cs="Arial"/>
          <w:bCs/>
          <w:noProof/>
          <w:szCs w:val="18"/>
          <w:lang w:val="en-US"/>
        </w:rPr>
        <w:t xml:space="preserve"> </w:t>
      </w:r>
    </w:p>
    <w:p w:rsidR="000C3C51" w:rsidRPr="00797237" w:rsidRDefault="00076C73" w:rsidP="00C851EF">
      <w:pPr>
        <w:pStyle w:val="Reference"/>
        <w:keepNext/>
        <w:keepLines/>
        <w:rPr>
          <w:lang w:val="en-US"/>
        </w:rPr>
      </w:pPr>
      <w:bookmarkStart w:id="10" w:name="_Ref456191501"/>
      <w:r w:rsidRPr="00797237">
        <w:rPr>
          <w:rFonts w:cs="Arial"/>
          <w:bCs/>
          <w:noProof/>
          <w:szCs w:val="18"/>
          <w:lang w:val="en-US"/>
        </w:rPr>
        <w:t>TR</w:t>
      </w:r>
      <w:r w:rsidR="00BF0BBD">
        <w:rPr>
          <w:rFonts w:cs="Arial"/>
          <w:bCs/>
          <w:noProof/>
          <w:szCs w:val="18"/>
          <w:lang w:val="en-US"/>
        </w:rPr>
        <w:t xml:space="preserve"> </w:t>
      </w:r>
      <w:hyperlink r:id="rId16" w:history="1">
        <w:r w:rsidR="0045404F" w:rsidRPr="00797237">
          <w:rPr>
            <w:rStyle w:val="Hyperlink"/>
            <w:rFonts w:cs="Arial"/>
            <w:bCs/>
            <w:noProof/>
            <w:szCs w:val="18"/>
            <w:lang w:val="en-US"/>
          </w:rPr>
          <w:t>36.881</w:t>
        </w:r>
      </w:hyperlink>
      <w:r w:rsidR="00BF0BBD">
        <w:rPr>
          <w:rStyle w:val="Hyperlink"/>
          <w:rFonts w:cs="Arial"/>
          <w:bCs/>
          <w:noProof/>
          <w:szCs w:val="18"/>
          <w:lang w:val="en-US"/>
        </w:rPr>
        <w:t xml:space="preserve"> </w:t>
      </w:r>
      <w:r w:rsidRPr="00797237">
        <w:rPr>
          <w:rFonts w:cs="Arial"/>
          <w:bCs/>
          <w:noProof/>
          <w:szCs w:val="18"/>
          <w:lang w:val="en-US"/>
        </w:rPr>
        <w:t>v</w:t>
      </w:r>
      <w:r w:rsidR="00790BA1" w:rsidRPr="00797237">
        <w:rPr>
          <w:rFonts w:cs="Arial"/>
          <w:bCs/>
          <w:noProof/>
          <w:szCs w:val="18"/>
          <w:lang w:val="en-US"/>
        </w:rPr>
        <w:t>1.0</w:t>
      </w:r>
      <w:r w:rsidRPr="00797237">
        <w:rPr>
          <w:rFonts w:cs="Arial"/>
          <w:bCs/>
          <w:noProof/>
          <w:szCs w:val="18"/>
          <w:lang w:val="en-US"/>
        </w:rPr>
        <w:t xml:space="preserve">.0, </w:t>
      </w:r>
      <w:r w:rsidRPr="00797237">
        <w:t>Study on latency reduction techniques for LTE</w:t>
      </w:r>
      <w:bookmarkEnd w:id="9"/>
      <w:bookmarkEnd w:id="10"/>
    </w:p>
    <w:bookmarkStart w:id="11" w:name="_Ref458697174"/>
    <w:p w:rsidR="005F3025" w:rsidRPr="00797237" w:rsidRDefault="00601208" w:rsidP="00CF46DE">
      <w:pPr>
        <w:pStyle w:val="Reference"/>
      </w:pPr>
      <w:r>
        <w:fldChar w:fldCharType="begin"/>
      </w:r>
      <w:r>
        <w:instrText xml:space="preserve"> HYPERLINK "ftp://www.3gpp.org/tsg_ran/WG1_RL1//TSGR1_87/Docs/R1-1613738.zip" </w:instrText>
      </w:r>
      <w:r>
        <w:fldChar w:fldCharType="separate"/>
      </w:r>
      <w:r>
        <w:rPr>
          <w:rStyle w:val="Hyperlink"/>
        </w:rPr>
        <w:t>R1-1613738</w:t>
      </w:r>
      <w:r>
        <w:fldChar w:fldCharType="end"/>
      </w:r>
      <w:r w:rsidR="00050AC7" w:rsidRPr="00797237">
        <w:t xml:space="preserve">, </w:t>
      </w:r>
      <w:r w:rsidR="00CF46DE" w:rsidRPr="007B3D13">
        <w:rPr>
          <w:rFonts w:eastAsia="MS Mincho"/>
          <w:iCs/>
          <w:lang w:eastAsia="ja-JP"/>
        </w:rPr>
        <w:t>WF on sPUSCH structure for 2-symbol TTI</w:t>
      </w:r>
      <w:r w:rsidR="00CF46DE">
        <w:rPr>
          <w:rFonts w:eastAsia="MS Mincho"/>
          <w:iCs/>
          <w:lang w:eastAsia="ja-JP"/>
        </w:rPr>
        <w:t xml:space="preserve">, </w:t>
      </w:r>
      <w:r w:rsidR="00CF46DE" w:rsidRPr="007B3D13">
        <w:rPr>
          <w:rFonts w:eastAsia="MS Mincho"/>
          <w:iCs/>
          <w:lang w:val="en-US" w:eastAsia="ja-JP"/>
        </w:rPr>
        <w:t>LG Electronics, Nokia, ASB, Huawei, HiSilicon, Ericsson, Motorola Mobility, Samsung, CATT, Qualcomm, NTT DOCOMO, ZTE, ZTE Microelectronics</w:t>
      </w:r>
      <w:bookmarkEnd w:id="6"/>
      <w:bookmarkEnd w:id="11"/>
    </w:p>
    <w:bookmarkStart w:id="12" w:name="_Ref450033711"/>
    <w:p w:rsidR="00050AC7" w:rsidRPr="004D2946" w:rsidRDefault="00601208" w:rsidP="00CF46DE">
      <w:pPr>
        <w:pStyle w:val="Reference"/>
      </w:pPr>
      <w:r>
        <w:fldChar w:fldCharType="begin"/>
      </w:r>
      <w:r>
        <w:instrText xml:space="preserve"> HYPERLINK "ftp://www.3gpp.org/tsg_ran/WG1_RL1//TSGR1_87/Docs/R1-1613691.zip" </w:instrText>
      </w:r>
      <w:r>
        <w:fldChar w:fldCharType="separate"/>
      </w:r>
      <w:r>
        <w:rPr>
          <w:rStyle w:val="Hyperlink"/>
        </w:rPr>
        <w:t>R1-1613691</w:t>
      </w:r>
      <w:r>
        <w:fldChar w:fldCharType="end"/>
      </w:r>
      <w:r w:rsidR="00050AC7" w:rsidRPr="00797237">
        <w:t xml:space="preserve">, </w:t>
      </w:r>
      <w:r w:rsidR="00CF46DE" w:rsidRPr="00377760">
        <w:rPr>
          <w:rFonts w:eastAsia="MS Mincho"/>
          <w:iCs/>
          <w:lang w:val="en-US" w:eastAsia="ja-JP"/>
        </w:rPr>
        <w:t>Way Forward on 2-symbols DL sTTI layout structure</w:t>
      </w:r>
      <w:r w:rsidR="00CF46DE">
        <w:rPr>
          <w:rFonts w:eastAsia="MS Mincho"/>
          <w:iCs/>
          <w:lang w:val="en-US" w:eastAsia="ja-JP"/>
        </w:rPr>
        <w:tab/>
      </w:r>
      <w:r w:rsidR="00CF46DE" w:rsidRPr="005125C4">
        <w:rPr>
          <w:rFonts w:eastAsia="MS Mincho"/>
          <w:iCs/>
          <w:lang w:eastAsia="ja-JP"/>
        </w:rPr>
        <w:t xml:space="preserve">Intel, Ericsson, CATT, Nokia, Alcatel-Lucent Shanghai Bell, Huawei, HiSilicon, NTT DoCoMo, Samsung, Qualcomm, Vodafone </w:t>
      </w:r>
      <w:bookmarkEnd w:id="12"/>
    </w:p>
    <w:p w:rsidR="004D2946" w:rsidRDefault="00601208" w:rsidP="004D2946">
      <w:pPr>
        <w:pStyle w:val="Reference"/>
      </w:pPr>
      <w:hyperlink r:id="rId17" w:history="1">
        <w:r>
          <w:rPr>
            <w:rStyle w:val="Hyperlink"/>
          </w:rPr>
          <w:t>R1-1703262</w:t>
        </w:r>
      </w:hyperlink>
      <w:r w:rsidR="004D2946">
        <w:t>,</w:t>
      </w:r>
      <w:r w:rsidR="004D2946" w:rsidRPr="004D2946">
        <w:t xml:space="preserve"> Design aspects of sPUCCH</w:t>
      </w:r>
      <w:r w:rsidR="004D2946">
        <w:t>, Ericsson, RAN1#88</w:t>
      </w:r>
    </w:p>
    <w:p w:rsidR="004D2946" w:rsidRPr="00797237" w:rsidRDefault="00601208" w:rsidP="004D2946">
      <w:pPr>
        <w:pStyle w:val="Reference"/>
      </w:pPr>
      <w:hyperlink r:id="rId18" w:history="1">
        <w:r>
          <w:rPr>
            <w:rStyle w:val="Hyperlink"/>
          </w:rPr>
          <w:t>R1-1703255</w:t>
        </w:r>
      </w:hyperlink>
      <w:r w:rsidR="004D2946">
        <w:t xml:space="preserve">, </w:t>
      </w:r>
      <w:r w:rsidR="004D2946" w:rsidRPr="004D2946">
        <w:t>On supported sTTI combinations</w:t>
      </w:r>
      <w:r w:rsidR="004D2946">
        <w:t>, Ericsson, RAN1#88</w:t>
      </w:r>
    </w:p>
    <w:bookmarkEnd w:id="7"/>
    <w:bookmarkEnd w:id="8"/>
    <w:p w:rsidR="003A7EF3" w:rsidRPr="00CE0424" w:rsidRDefault="003A7EF3" w:rsidP="0079021D">
      <w:pPr>
        <w:pStyle w:val="BodyText"/>
        <w:ind w:left="567"/>
      </w:pPr>
    </w:p>
    <w:sectPr w:rsidR="003A7EF3" w:rsidRPr="00CE0424">
      <w:headerReference w:type="even" r:id="rId19"/>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39E6" w:rsidRDefault="00C439E6">
      <w:r>
        <w:separator/>
      </w:r>
    </w:p>
  </w:endnote>
  <w:endnote w:type="continuationSeparator" w:id="0">
    <w:p w:rsidR="00C439E6" w:rsidRDefault="00C439E6">
      <w:r>
        <w:continuationSeparator/>
      </w:r>
    </w:p>
  </w:endnote>
  <w:endnote w:type="continuationNotice" w:id="1">
    <w:p w:rsidR="00C439E6" w:rsidRDefault="00C43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1B8" w:rsidRDefault="000B61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D35B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35B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39E6" w:rsidRDefault="00C439E6">
      <w:r>
        <w:separator/>
      </w:r>
    </w:p>
  </w:footnote>
  <w:footnote w:type="continuationSeparator" w:id="0">
    <w:p w:rsidR="00C439E6" w:rsidRDefault="00C439E6">
      <w:r>
        <w:continuationSeparator/>
      </w:r>
    </w:p>
  </w:footnote>
  <w:footnote w:type="continuationNotice" w:id="1">
    <w:p w:rsidR="00C439E6" w:rsidRDefault="00C43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1B8" w:rsidRDefault="000B61B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8D7" w:rsidRDefault="00BE58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0DE91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77EC6E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9F2D12A"/>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0DAA78A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569582A"/>
    <w:multiLevelType w:val="hybridMultilevel"/>
    <w:tmpl w:val="DB8873F0"/>
    <w:lvl w:ilvl="0" w:tplc="325AFC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8F0A1C"/>
    <w:multiLevelType w:val="hybridMultilevel"/>
    <w:tmpl w:val="EE0ABA62"/>
    <w:lvl w:ilvl="0" w:tplc="041D0001">
      <w:start w:val="1"/>
      <w:numFmt w:val="bullet"/>
      <w:lvlText w:val=""/>
      <w:lvlJc w:val="left"/>
      <w:pPr>
        <w:ind w:left="1290" w:hanging="360"/>
      </w:pPr>
      <w:rPr>
        <w:rFonts w:ascii="Symbol" w:hAnsi="Symbol"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280D9E"/>
    <w:multiLevelType w:val="hybridMultilevel"/>
    <w:tmpl w:val="2E1095B2"/>
    <w:lvl w:ilvl="0" w:tplc="325AFC7C">
      <w:start w:val="1"/>
      <w:numFmt w:val="bullet"/>
      <w:lvlText w:val="•"/>
      <w:lvlJc w:val="left"/>
      <w:pPr>
        <w:ind w:left="644" w:hanging="360"/>
      </w:pPr>
      <w:rPr>
        <w:rFonts w:ascii="Arial" w:hAnsi="Arial"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A32CBE"/>
    <w:multiLevelType w:val="hybridMultilevel"/>
    <w:tmpl w:val="4142D55E"/>
    <w:lvl w:ilvl="0" w:tplc="041D0001">
      <w:start w:val="1"/>
      <w:numFmt w:val="bullet"/>
      <w:lvlText w:val=""/>
      <w:lvlJc w:val="left"/>
      <w:pPr>
        <w:ind w:left="2628" w:hanging="360"/>
      </w:pPr>
      <w:rPr>
        <w:rFonts w:ascii="Symbol" w:hAnsi="Symbol" w:hint="default"/>
      </w:rPr>
    </w:lvl>
    <w:lvl w:ilvl="1" w:tplc="041D0003" w:tentative="1">
      <w:start w:val="1"/>
      <w:numFmt w:val="bullet"/>
      <w:lvlText w:val="o"/>
      <w:lvlJc w:val="left"/>
      <w:pPr>
        <w:ind w:left="3348" w:hanging="360"/>
      </w:pPr>
      <w:rPr>
        <w:rFonts w:ascii="Courier New" w:hAnsi="Courier New" w:cs="Courier New" w:hint="default"/>
      </w:rPr>
    </w:lvl>
    <w:lvl w:ilvl="2" w:tplc="041D0005" w:tentative="1">
      <w:start w:val="1"/>
      <w:numFmt w:val="bullet"/>
      <w:lvlText w:val=""/>
      <w:lvlJc w:val="left"/>
      <w:pPr>
        <w:ind w:left="4068" w:hanging="360"/>
      </w:pPr>
      <w:rPr>
        <w:rFonts w:ascii="Wingdings" w:hAnsi="Wingdings" w:hint="default"/>
      </w:rPr>
    </w:lvl>
    <w:lvl w:ilvl="3" w:tplc="041D0001" w:tentative="1">
      <w:start w:val="1"/>
      <w:numFmt w:val="bullet"/>
      <w:lvlText w:val=""/>
      <w:lvlJc w:val="left"/>
      <w:pPr>
        <w:ind w:left="4788" w:hanging="360"/>
      </w:pPr>
      <w:rPr>
        <w:rFonts w:ascii="Symbol" w:hAnsi="Symbol" w:hint="default"/>
      </w:rPr>
    </w:lvl>
    <w:lvl w:ilvl="4" w:tplc="041D0003" w:tentative="1">
      <w:start w:val="1"/>
      <w:numFmt w:val="bullet"/>
      <w:lvlText w:val="o"/>
      <w:lvlJc w:val="left"/>
      <w:pPr>
        <w:ind w:left="5508" w:hanging="360"/>
      </w:pPr>
      <w:rPr>
        <w:rFonts w:ascii="Courier New" w:hAnsi="Courier New" w:cs="Courier New" w:hint="default"/>
      </w:rPr>
    </w:lvl>
    <w:lvl w:ilvl="5" w:tplc="041D0005" w:tentative="1">
      <w:start w:val="1"/>
      <w:numFmt w:val="bullet"/>
      <w:lvlText w:val=""/>
      <w:lvlJc w:val="left"/>
      <w:pPr>
        <w:ind w:left="6228" w:hanging="360"/>
      </w:pPr>
      <w:rPr>
        <w:rFonts w:ascii="Wingdings" w:hAnsi="Wingdings" w:hint="default"/>
      </w:rPr>
    </w:lvl>
    <w:lvl w:ilvl="6" w:tplc="041D0001" w:tentative="1">
      <w:start w:val="1"/>
      <w:numFmt w:val="bullet"/>
      <w:lvlText w:val=""/>
      <w:lvlJc w:val="left"/>
      <w:pPr>
        <w:ind w:left="6948" w:hanging="360"/>
      </w:pPr>
      <w:rPr>
        <w:rFonts w:ascii="Symbol" w:hAnsi="Symbol" w:hint="default"/>
      </w:rPr>
    </w:lvl>
    <w:lvl w:ilvl="7" w:tplc="041D0003" w:tentative="1">
      <w:start w:val="1"/>
      <w:numFmt w:val="bullet"/>
      <w:lvlText w:val="o"/>
      <w:lvlJc w:val="left"/>
      <w:pPr>
        <w:ind w:left="7668" w:hanging="360"/>
      </w:pPr>
      <w:rPr>
        <w:rFonts w:ascii="Courier New" w:hAnsi="Courier New" w:cs="Courier New" w:hint="default"/>
      </w:rPr>
    </w:lvl>
    <w:lvl w:ilvl="8" w:tplc="041D0005" w:tentative="1">
      <w:start w:val="1"/>
      <w:numFmt w:val="bullet"/>
      <w:lvlText w:val=""/>
      <w:lvlJc w:val="left"/>
      <w:pPr>
        <w:ind w:left="8388"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AA3A3A"/>
    <w:multiLevelType w:val="hybridMultilevel"/>
    <w:tmpl w:val="FBFED80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1"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5E27E7"/>
    <w:multiLevelType w:val="hybridMultilevel"/>
    <w:tmpl w:val="FC76E73A"/>
    <w:lvl w:ilvl="0" w:tplc="041D0001">
      <w:start w:val="1"/>
      <w:numFmt w:val="bullet"/>
      <w:lvlText w:val=""/>
      <w:lvlJc w:val="left"/>
      <w:pPr>
        <w:ind w:left="2415" w:hanging="360"/>
      </w:pPr>
      <w:rPr>
        <w:rFonts w:ascii="Symbol" w:hAnsi="Symbol" w:hint="default"/>
      </w:rPr>
    </w:lvl>
    <w:lvl w:ilvl="1" w:tplc="041D0003" w:tentative="1">
      <w:start w:val="1"/>
      <w:numFmt w:val="bullet"/>
      <w:lvlText w:val="o"/>
      <w:lvlJc w:val="left"/>
      <w:pPr>
        <w:ind w:left="3135" w:hanging="360"/>
      </w:pPr>
      <w:rPr>
        <w:rFonts w:ascii="Courier New" w:hAnsi="Courier New" w:cs="Courier New" w:hint="default"/>
      </w:rPr>
    </w:lvl>
    <w:lvl w:ilvl="2" w:tplc="041D0005" w:tentative="1">
      <w:start w:val="1"/>
      <w:numFmt w:val="bullet"/>
      <w:lvlText w:val=""/>
      <w:lvlJc w:val="left"/>
      <w:pPr>
        <w:ind w:left="3855" w:hanging="360"/>
      </w:pPr>
      <w:rPr>
        <w:rFonts w:ascii="Wingdings" w:hAnsi="Wingdings" w:hint="default"/>
      </w:rPr>
    </w:lvl>
    <w:lvl w:ilvl="3" w:tplc="041D0001" w:tentative="1">
      <w:start w:val="1"/>
      <w:numFmt w:val="bullet"/>
      <w:lvlText w:val=""/>
      <w:lvlJc w:val="left"/>
      <w:pPr>
        <w:ind w:left="4575" w:hanging="360"/>
      </w:pPr>
      <w:rPr>
        <w:rFonts w:ascii="Symbol" w:hAnsi="Symbol" w:hint="default"/>
      </w:rPr>
    </w:lvl>
    <w:lvl w:ilvl="4" w:tplc="041D0003" w:tentative="1">
      <w:start w:val="1"/>
      <w:numFmt w:val="bullet"/>
      <w:lvlText w:val="o"/>
      <w:lvlJc w:val="left"/>
      <w:pPr>
        <w:ind w:left="5295" w:hanging="360"/>
      </w:pPr>
      <w:rPr>
        <w:rFonts w:ascii="Courier New" w:hAnsi="Courier New" w:cs="Courier New" w:hint="default"/>
      </w:rPr>
    </w:lvl>
    <w:lvl w:ilvl="5" w:tplc="041D0005" w:tentative="1">
      <w:start w:val="1"/>
      <w:numFmt w:val="bullet"/>
      <w:lvlText w:val=""/>
      <w:lvlJc w:val="left"/>
      <w:pPr>
        <w:ind w:left="6015" w:hanging="360"/>
      </w:pPr>
      <w:rPr>
        <w:rFonts w:ascii="Wingdings" w:hAnsi="Wingdings" w:hint="default"/>
      </w:rPr>
    </w:lvl>
    <w:lvl w:ilvl="6" w:tplc="041D0001" w:tentative="1">
      <w:start w:val="1"/>
      <w:numFmt w:val="bullet"/>
      <w:lvlText w:val=""/>
      <w:lvlJc w:val="left"/>
      <w:pPr>
        <w:ind w:left="6735" w:hanging="360"/>
      </w:pPr>
      <w:rPr>
        <w:rFonts w:ascii="Symbol" w:hAnsi="Symbol" w:hint="default"/>
      </w:rPr>
    </w:lvl>
    <w:lvl w:ilvl="7" w:tplc="041D0003" w:tentative="1">
      <w:start w:val="1"/>
      <w:numFmt w:val="bullet"/>
      <w:lvlText w:val="o"/>
      <w:lvlJc w:val="left"/>
      <w:pPr>
        <w:ind w:left="7455" w:hanging="360"/>
      </w:pPr>
      <w:rPr>
        <w:rFonts w:ascii="Courier New" w:hAnsi="Courier New" w:cs="Courier New" w:hint="default"/>
      </w:rPr>
    </w:lvl>
    <w:lvl w:ilvl="8" w:tplc="041D0005" w:tentative="1">
      <w:start w:val="1"/>
      <w:numFmt w:val="bullet"/>
      <w:lvlText w:val=""/>
      <w:lvlJc w:val="left"/>
      <w:pPr>
        <w:ind w:left="8175"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9"/>
  </w:num>
  <w:num w:numId="6">
    <w:abstractNumId w:val="16"/>
  </w:num>
  <w:num w:numId="7">
    <w:abstractNumId w:val="19"/>
  </w:num>
  <w:num w:numId="8">
    <w:abstractNumId w:val="11"/>
  </w:num>
  <w:num w:numId="9">
    <w:abstractNumId w:val="7"/>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8"/>
  </w:num>
  <w:num w:numId="19">
    <w:abstractNumId w:val="6"/>
  </w:num>
  <w:num w:numId="20">
    <w:abstractNumId w:val="12"/>
  </w:num>
  <w:num w:numId="21">
    <w:abstractNumId w:val="15"/>
  </w:num>
  <w:num w:numId="22">
    <w:abstractNumId w:val="10"/>
  </w:num>
  <w:num w:numId="23">
    <w:abstractNumId w:val="22"/>
  </w:num>
  <w:num w:numId="2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5D7"/>
    <w:rsid w:val="00004619"/>
    <w:rsid w:val="00006446"/>
    <w:rsid w:val="00006896"/>
    <w:rsid w:val="00007CDC"/>
    <w:rsid w:val="00010C2D"/>
    <w:rsid w:val="00011B28"/>
    <w:rsid w:val="00015D15"/>
    <w:rsid w:val="0002302E"/>
    <w:rsid w:val="0002564D"/>
    <w:rsid w:val="00025ECA"/>
    <w:rsid w:val="0002611E"/>
    <w:rsid w:val="0002771A"/>
    <w:rsid w:val="000312A7"/>
    <w:rsid w:val="00031AE8"/>
    <w:rsid w:val="000325B8"/>
    <w:rsid w:val="00034C15"/>
    <w:rsid w:val="00036BA1"/>
    <w:rsid w:val="000409EF"/>
    <w:rsid w:val="000422E2"/>
    <w:rsid w:val="00042F22"/>
    <w:rsid w:val="000444EF"/>
    <w:rsid w:val="000461DD"/>
    <w:rsid w:val="00050AC7"/>
    <w:rsid w:val="00050C7E"/>
    <w:rsid w:val="00052A07"/>
    <w:rsid w:val="000534E3"/>
    <w:rsid w:val="0005606A"/>
    <w:rsid w:val="00057117"/>
    <w:rsid w:val="000616E7"/>
    <w:rsid w:val="0006487E"/>
    <w:rsid w:val="00065E1A"/>
    <w:rsid w:val="00073437"/>
    <w:rsid w:val="0007493C"/>
    <w:rsid w:val="000754A8"/>
    <w:rsid w:val="000758B9"/>
    <w:rsid w:val="00076C73"/>
    <w:rsid w:val="00077E5F"/>
    <w:rsid w:val="0008036A"/>
    <w:rsid w:val="00081AE6"/>
    <w:rsid w:val="000830FB"/>
    <w:rsid w:val="00085425"/>
    <w:rsid w:val="000855EB"/>
    <w:rsid w:val="00085B52"/>
    <w:rsid w:val="00085DE5"/>
    <w:rsid w:val="000866F2"/>
    <w:rsid w:val="0009009F"/>
    <w:rsid w:val="00091557"/>
    <w:rsid w:val="000924C1"/>
    <w:rsid w:val="000924F0"/>
    <w:rsid w:val="00093474"/>
    <w:rsid w:val="0009510F"/>
    <w:rsid w:val="000A1B7B"/>
    <w:rsid w:val="000A56F2"/>
    <w:rsid w:val="000B07F1"/>
    <w:rsid w:val="000B2719"/>
    <w:rsid w:val="000B3A8F"/>
    <w:rsid w:val="000B4AB9"/>
    <w:rsid w:val="000B58C3"/>
    <w:rsid w:val="000B61B8"/>
    <w:rsid w:val="000B61E9"/>
    <w:rsid w:val="000C165A"/>
    <w:rsid w:val="000C2E19"/>
    <w:rsid w:val="000C3C51"/>
    <w:rsid w:val="000C41DA"/>
    <w:rsid w:val="000C716A"/>
    <w:rsid w:val="000D0D07"/>
    <w:rsid w:val="000D4797"/>
    <w:rsid w:val="000D49C7"/>
    <w:rsid w:val="000E0527"/>
    <w:rsid w:val="000E05DD"/>
    <w:rsid w:val="000E1E92"/>
    <w:rsid w:val="000F06D6"/>
    <w:rsid w:val="000F0EB1"/>
    <w:rsid w:val="000F1106"/>
    <w:rsid w:val="000F1AB8"/>
    <w:rsid w:val="000F27F6"/>
    <w:rsid w:val="000F3BE9"/>
    <w:rsid w:val="000F3F6C"/>
    <w:rsid w:val="000F4938"/>
    <w:rsid w:val="000F6DF3"/>
    <w:rsid w:val="001005FF"/>
    <w:rsid w:val="001062FB"/>
    <w:rsid w:val="001063E6"/>
    <w:rsid w:val="00106CD8"/>
    <w:rsid w:val="00112281"/>
    <w:rsid w:val="0011396D"/>
    <w:rsid w:val="00113CF4"/>
    <w:rsid w:val="001153EA"/>
    <w:rsid w:val="00115643"/>
    <w:rsid w:val="00116765"/>
    <w:rsid w:val="001219F5"/>
    <w:rsid w:val="00121A20"/>
    <w:rsid w:val="0012377F"/>
    <w:rsid w:val="00124314"/>
    <w:rsid w:val="00126B4A"/>
    <w:rsid w:val="0012735C"/>
    <w:rsid w:val="00127799"/>
    <w:rsid w:val="00132FD0"/>
    <w:rsid w:val="001337FB"/>
    <w:rsid w:val="001344C0"/>
    <w:rsid w:val="001346FA"/>
    <w:rsid w:val="00135252"/>
    <w:rsid w:val="00137AB5"/>
    <w:rsid w:val="00137F0B"/>
    <w:rsid w:val="00151E23"/>
    <w:rsid w:val="001526E0"/>
    <w:rsid w:val="001551B5"/>
    <w:rsid w:val="00162638"/>
    <w:rsid w:val="00163A88"/>
    <w:rsid w:val="00164B29"/>
    <w:rsid w:val="001652D8"/>
    <w:rsid w:val="001659C1"/>
    <w:rsid w:val="0016776C"/>
    <w:rsid w:val="00173A8E"/>
    <w:rsid w:val="00176B3D"/>
    <w:rsid w:val="00177795"/>
    <w:rsid w:val="0018143F"/>
    <w:rsid w:val="00190AC1"/>
    <w:rsid w:val="0019341A"/>
    <w:rsid w:val="0019754A"/>
    <w:rsid w:val="00197DF9"/>
    <w:rsid w:val="001A1987"/>
    <w:rsid w:val="001A2564"/>
    <w:rsid w:val="001A3871"/>
    <w:rsid w:val="001A4D54"/>
    <w:rsid w:val="001A5697"/>
    <w:rsid w:val="001A5DCD"/>
    <w:rsid w:val="001A6173"/>
    <w:rsid w:val="001A6CBA"/>
    <w:rsid w:val="001B0737"/>
    <w:rsid w:val="001B0D97"/>
    <w:rsid w:val="001B4CC5"/>
    <w:rsid w:val="001B5A5D"/>
    <w:rsid w:val="001C0867"/>
    <w:rsid w:val="001C0A35"/>
    <w:rsid w:val="001C1CE5"/>
    <w:rsid w:val="001C3D2A"/>
    <w:rsid w:val="001D0BA6"/>
    <w:rsid w:val="001D4A5E"/>
    <w:rsid w:val="001D51BA"/>
    <w:rsid w:val="001D6342"/>
    <w:rsid w:val="001D6D53"/>
    <w:rsid w:val="001E58E2"/>
    <w:rsid w:val="001E7AED"/>
    <w:rsid w:val="001F3916"/>
    <w:rsid w:val="001F54C5"/>
    <w:rsid w:val="001F662C"/>
    <w:rsid w:val="001F7074"/>
    <w:rsid w:val="00200490"/>
    <w:rsid w:val="00201F3A"/>
    <w:rsid w:val="00203F96"/>
    <w:rsid w:val="00206690"/>
    <w:rsid w:val="002069B2"/>
    <w:rsid w:val="00207FA3"/>
    <w:rsid w:val="002101C0"/>
    <w:rsid w:val="00214DA8"/>
    <w:rsid w:val="00215423"/>
    <w:rsid w:val="002158FA"/>
    <w:rsid w:val="00220600"/>
    <w:rsid w:val="0022067F"/>
    <w:rsid w:val="002224DB"/>
    <w:rsid w:val="00222C28"/>
    <w:rsid w:val="00223FCB"/>
    <w:rsid w:val="00224E30"/>
    <w:rsid w:val="002252C3"/>
    <w:rsid w:val="00225C54"/>
    <w:rsid w:val="00226C44"/>
    <w:rsid w:val="00226CD4"/>
    <w:rsid w:val="00227750"/>
    <w:rsid w:val="00230765"/>
    <w:rsid w:val="00230C35"/>
    <w:rsid w:val="00231852"/>
    <w:rsid w:val="002319E4"/>
    <w:rsid w:val="00235632"/>
    <w:rsid w:val="00235872"/>
    <w:rsid w:val="00235F0A"/>
    <w:rsid w:val="00241559"/>
    <w:rsid w:val="002419EC"/>
    <w:rsid w:val="002435B3"/>
    <w:rsid w:val="002437BE"/>
    <w:rsid w:val="002458EB"/>
    <w:rsid w:val="002473E1"/>
    <w:rsid w:val="002500C8"/>
    <w:rsid w:val="00257543"/>
    <w:rsid w:val="00260ACD"/>
    <w:rsid w:val="002617E7"/>
    <w:rsid w:val="00262C40"/>
    <w:rsid w:val="002631CF"/>
    <w:rsid w:val="00264228"/>
    <w:rsid w:val="00264334"/>
    <w:rsid w:val="0026473E"/>
    <w:rsid w:val="00265274"/>
    <w:rsid w:val="00266214"/>
    <w:rsid w:val="00267C83"/>
    <w:rsid w:val="0027144F"/>
    <w:rsid w:val="00271BC5"/>
    <w:rsid w:val="00271F3A"/>
    <w:rsid w:val="002721F0"/>
    <w:rsid w:val="00273278"/>
    <w:rsid w:val="00273664"/>
    <w:rsid w:val="002737F4"/>
    <w:rsid w:val="0027612C"/>
    <w:rsid w:val="00276860"/>
    <w:rsid w:val="00276985"/>
    <w:rsid w:val="00277D9C"/>
    <w:rsid w:val="002805F5"/>
    <w:rsid w:val="00280751"/>
    <w:rsid w:val="0028101D"/>
    <w:rsid w:val="0028280A"/>
    <w:rsid w:val="00285261"/>
    <w:rsid w:val="0028562F"/>
    <w:rsid w:val="00286ACD"/>
    <w:rsid w:val="00286E6D"/>
    <w:rsid w:val="00287838"/>
    <w:rsid w:val="002907B5"/>
    <w:rsid w:val="00292EB7"/>
    <w:rsid w:val="002953B5"/>
    <w:rsid w:val="00296227"/>
    <w:rsid w:val="00296F44"/>
    <w:rsid w:val="0029777D"/>
    <w:rsid w:val="002977EB"/>
    <w:rsid w:val="002A055E"/>
    <w:rsid w:val="002A1D4E"/>
    <w:rsid w:val="002A2869"/>
    <w:rsid w:val="002B24D6"/>
    <w:rsid w:val="002B31F4"/>
    <w:rsid w:val="002C213F"/>
    <w:rsid w:val="002C41E6"/>
    <w:rsid w:val="002D071A"/>
    <w:rsid w:val="002D1499"/>
    <w:rsid w:val="002D34B2"/>
    <w:rsid w:val="002D3D14"/>
    <w:rsid w:val="002D485A"/>
    <w:rsid w:val="002D73BA"/>
    <w:rsid w:val="002D7637"/>
    <w:rsid w:val="002E17F2"/>
    <w:rsid w:val="002E7CAE"/>
    <w:rsid w:val="002F2771"/>
    <w:rsid w:val="002F37A9"/>
    <w:rsid w:val="002F64D5"/>
    <w:rsid w:val="002F692A"/>
    <w:rsid w:val="003007C5"/>
    <w:rsid w:val="00301CE6"/>
    <w:rsid w:val="0030256B"/>
    <w:rsid w:val="0030501F"/>
    <w:rsid w:val="00305FF3"/>
    <w:rsid w:val="00306E40"/>
    <w:rsid w:val="00307BA1"/>
    <w:rsid w:val="00311702"/>
    <w:rsid w:val="00311E82"/>
    <w:rsid w:val="00313FD6"/>
    <w:rsid w:val="003143BD"/>
    <w:rsid w:val="003203ED"/>
    <w:rsid w:val="00322C9F"/>
    <w:rsid w:val="00324D23"/>
    <w:rsid w:val="00327AE5"/>
    <w:rsid w:val="00327F77"/>
    <w:rsid w:val="00331751"/>
    <w:rsid w:val="00334579"/>
    <w:rsid w:val="00334CE9"/>
    <w:rsid w:val="00335858"/>
    <w:rsid w:val="00336BDA"/>
    <w:rsid w:val="00342BD7"/>
    <w:rsid w:val="00343A07"/>
    <w:rsid w:val="00344F24"/>
    <w:rsid w:val="00346DB5"/>
    <w:rsid w:val="003477B1"/>
    <w:rsid w:val="0035109F"/>
    <w:rsid w:val="00356196"/>
    <w:rsid w:val="00357380"/>
    <w:rsid w:val="003602D9"/>
    <w:rsid w:val="003604CE"/>
    <w:rsid w:val="00362A29"/>
    <w:rsid w:val="00363802"/>
    <w:rsid w:val="00367515"/>
    <w:rsid w:val="003701AC"/>
    <w:rsid w:val="00370E47"/>
    <w:rsid w:val="003742AC"/>
    <w:rsid w:val="003770D4"/>
    <w:rsid w:val="00377CE1"/>
    <w:rsid w:val="00385BF0"/>
    <w:rsid w:val="003939FF"/>
    <w:rsid w:val="003A2223"/>
    <w:rsid w:val="003A2A0F"/>
    <w:rsid w:val="003A3E0C"/>
    <w:rsid w:val="003A45A1"/>
    <w:rsid w:val="003A5B0A"/>
    <w:rsid w:val="003A657C"/>
    <w:rsid w:val="003A6BAC"/>
    <w:rsid w:val="003A7B9E"/>
    <w:rsid w:val="003A7EF3"/>
    <w:rsid w:val="003B159C"/>
    <w:rsid w:val="003B369F"/>
    <w:rsid w:val="003B36A3"/>
    <w:rsid w:val="003B52EC"/>
    <w:rsid w:val="003B6E05"/>
    <w:rsid w:val="003B7FE5"/>
    <w:rsid w:val="003C11C8"/>
    <w:rsid w:val="003C2702"/>
    <w:rsid w:val="003C7806"/>
    <w:rsid w:val="003D08BD"/>
    <w:rsid w:val="003D109F"/>
    <w:rsid w:val="003D2478"/>
    <w:rsid w:val="003D3C45"/>
    <w:rsid w:val="003D5123"/>
    <w:rsid w:val="003D5B1F"/>
    <w:rsid w:val="003D746E"/>
    <w:rsid w:val="003D7639"/>
    <w:rsid w:val="003D78C1"/>
    <w:rsid w:val="003E15FA"/>
    <w:rsid w:val="003E55E4"/>
    <w:rsid w:val="003E74E3"/>
    <w:rsid w:val="003F05C7"/>
    <w:rsid w:val="003F2CD4"/>
    <w:rsid w:val="003F4F9E"/>
    <w:rsid w:val="003F6BBE"/>
    <w:rsid w:val="004000E8"/>
    <w:rsid w:val="00402E2B"/>
    <w:rsid w:val="0040512B"/>
    <w:rsid w:val="00405A3F"/>
    <w:rsid w:val="00405CA5"/>
    <w:rsid w:val="004063C2"/>
    <w:rsid w:val="00407CD3"/>
    <w:rsid w:val="00410134"/>
    <w:rsid w:val="00410B72"/>
    <w:rsid w:val="00410F18"/>
    <w:rsid w:val="004118D2"/>
    <w:rsid w:val="0041263E"/>
    <w:rsid w:val="00412E2C"/>
    <w:rsid w:val="00413AAC"/>
    <w:rsid w:val="00414090"/>
    <w:rsid w:val="00421105"/>
    <w:rsid w:val="00423710"/>
    <w:rsid w:val="004242F4"/>
    <w:rsid w:val="004258F2"/>
    <w:rsid w:val="00427248"/>
    <w:rsid w:val="0043002A"/>
    <w:rsid w:val="00433654"/>
    <w:rsid w:val="00437447"/>
    <w:rsid w:val="00441A92"/>
    <w:rsid w:val="00444F56"/>
    <w:rsid w:val="00446488"/>
    <w:rsid w:val="004517AA"/>
    <w:rsid w:val="00452CAC"/>
    <w:rsid w:val="0045404F"/>
    <w:rsid w:val="00457565"/>
    <w:rsid w:val="00457B71"/>
    <w:rsid w:val="004642BC"/>
    <w:rsid w:val="004669E2"/>
    <w:rsid w:val="00470C31"/>
    <w:rsid w:val="00471F39"/>
    <w:rsid w:val="004721DE"/>
    <w:rsid w:val="004734D0"/>
    <w:rsid w:val="0047556B"/>
    <w:rsid w:val="00476BCF"/>
    <w:rsid w:val="00477768"/>
    <w:rsid w:val="00492BC5"/>
    <w:rsid w:val="00494526"/>
    <w:rsid w:val="004964F1"/>
    <w:rsid w:val="004A16BC"/>
    <w:rsid w:val="004A2B94"/>
    <w:rsid w:val="004A5859"/>
    <w:rsid w:val="004A60E0"/>
    <w:rsid w:val="004B0A78"/>
    <w:rsid w:val="004B7C0C"/>
    <w:rsid w:val="004C3898"/>
    <w:rsid w:val="004C3C51"/>
    <w:rsid w:val="004C5F23"/>
    <w:rsid w:val="004C7DC7"/>
    <w:rsid w:val="004D2946"/>
    <w:rsid w:val="004D36B1"/>
    <w:rsid w:val="004D7EBD"/>
    <w:rsid w:val="004E120A"/>
    <w:rsid w:val="004E2680"/>
    <w:rsid w:val="004E28F9"/>
    <w:rsid w:val="004E462E"/>
    <w:rsid w:val="004E56DC"/>
    <w:rsid w:val="004E76F4"/>
    <w:rsid w:val="004E7CD4"/>
    <w:rsid w:val="004F0B4E"/>
    <w:rsid w:val="004F0B6C"/>
    <w:rsid w:val="004F0DC5"/>
    <w:rsid w:val="004F1567"/>
    <w:rsid w:val="004F2078"/>
    <w:rsid w:val="004F2FED"/>
    <w:rsid w:val="004F4C44"/>
    <w:rsid w:val="004F4DA3"/>
    <w:rsid w:val="00506557"/>
    <w:rsid w:val="0050677A"/>
    <w:rsid w:val="005108D8"/>
    <w:rsid w:val="005116F9"/>
    <w:rsid w:val="005153A7"/>
    <w:rsid w:val="005174A3"/>
    <w:rsid w:val="00517A89"/>
    <w:rsid w:val="00517EAA"/>
    <w:rsid w:val="005219CF"/>
    <w:rsid w:val="00522F25"/>
    <w:rsid w:val="00531F05"/>
    <w:rsid w:val="00534B59"/>
    <w:rsid w:val="005359C8"/>
    <w:rsid w:val="00536759"/>
    <w:rsid w:val="00537C62"/>
    <w:rsid w:val="00546970"/>
    <w:rsid w:val="00547F08"/>
    <w:rsid w:val="00554E19"/>
    <w:rsid w:val="0056121F"/>
    <w:rsid w:val="00571CC8"/>
    <w:rsid w:val="00572505"/>
    <w:rsid w:val="0057437A"/>
    <w:rsid w:val="00582809"/>
    <w:rsid w:val="005833E5"/>
    <w:rsid w:val="005851D2"/>
    <w:rsid w:val="0058798C"/>
    <w:rsid w:val="005900FA"/>
    <w:rsid w:val="005935A4"/>
    <w:rsid w:val="00593CBB"/>
    <w:rsid w:val="005948C2"/>
    <w:rsid w:val="00595305"/>
    <w:rsid w:val="00595DCA"/>
    <w:rsid w:val="0059779B"/>
    <w:rsid w:val="005979E2"/>
    <w:rsid w:val="005A209A"/>
    <w:rsid w:val="005A429E"/>
    <w:rsid w:val="005A662D"/>
    <w:rsid w:val="005B29E9"/>
    <w:rsid w:val="005B35D7"/>
    <w:rsid w:val="005B392A"/>
    <w:rsid w:val="005B3AA3"/>
    <w:rsid w:val="005B6F83"/>
    <w:rsid w:val="005C2506"/>
    <w:rsid w:val="005C497E"/>
    <w:rsid w:val="005C74FB"/>
    <w:rsid w:val="005D1602"/>
    <w:rsid w:val="005D2F57"/>
    <w:rsid w:val="005D4764"/>
    <w:rsid w:val="005D73C7"/>
    <w:rsid w:val="005D7850"/>
    <w:rsid w:val="005E385F"/>
    <w:rsid w:val="005E392E"/>
    <w:rsid w:val="005E5B81"/>
    <w:rsid w:val="005F2CB1"/>
    <w:rsid w:val="005F3025"/>
    <w:rsid w:val="005F4952"/>
    <w:rsid w:val="005F618C"/>
    <w:rsid w:val="005F70BD"/>
    <w:rsid w:val="00601208"/>
    <w:rsid w:val="0060283C"/>
    <w:rsid w:val="0060351D"/>
    <w:rsid w:val="00604F14"/>
    <w:rsid w:val="006059AB"/>
    <w:rsid w:val="00607957"/>
    <w:rsid w:val="00611786"/>
    <w:rsid w:val="00611B83"/>
    <w:rsid w:val="00612040"/>
    <w:rsid w:val="00613257"/>
    <w:rsid w:val="00620A71"/>
    <w:rsid w:val="00620D80"/>
    <w:rsid w:val="00621003"/>
    <w:rsid w:val="006231AB"/>
    <w:rsid w:val="006234A6"/>
    <w:rsid w:val="00626102"/>
    <w:rsid w:val="00630001"/>
    <w:rsid w:val="006311B3"/>
    <w:rsid w:val="0063284C"/>
    <w:rsid w:val="00636398"/>
    <w:rsid w:val="006368D3"/>
    <w:rsid w:val="006377EC"/>
    <w:rsid w:val="0064148F"/>
    <w:rsid w:val="0064151F"/>
    <w:rsid w:val="00641533"/>
    <w:rsid w:val="0064208D"/>
    <w:rsid w:val="006428C3"/>
    <w:rsid w:val="00643475"/>
    <w:rsid w:val="0064396A"/>
    <w:rsid w:val="0064624E"/>
    <w:rsid w:val="00650AB9"/>
    <w:rsid w:val="00650FAA"/>
    <w:rsid w:val="00655733"/>
    <w:rsid w:val="00655ACD"/>
    <w:rsid w:val="00656A92"/>
    <w:rsid w:val="00656DDE"/>
    <w:rsid w:val="0066011D"/>
    <w:rsid w:val="006607C0"/>
    <w:rsid w:val="006613A6"/>
    <w:rsid w:val="006627A2"/>
    <w:rsid w:val="006634E6"/>
    <w:rsid w:val="006655EE"/>
    <w:rsid w:val="0066715E"/>
    <w:rsid w:val="00667EE7"/>
    <w:rsid w:val="00670922"/>
    <w:rsid w:val="00670BE1"/>
    <w:rsid w:val="0067218F"/>
    <w:rsid w:val="006741F2"/>
    <w:rsid w:val="00674CC3"/>
    <w:rsid w:val="00674F84"/>
    <w:rsid w:val="00675C72"/>
    <w:rsid w:val="006771F9"/>
    <w:rsid w:val="006776D7"/>
    <w:rsid w:val="00680149"/>
    <w:rsid w:val="00681003"/>
    <w:rsid w:val="006817C9"/>
    <w:rsid w:val="00683ECE"/>
    <w:rsid w:val="0068724A"/>
    <w:rsid w:val="00691774"/>
    <w:rsid w:val="00695FC2"/>
    <w:rsid w:val="00696949"/>
    <w:rsid w:val="00697052"/>
    <w:rsid w:val="006A09CD"/>
    <w:rsid w:val="006A46FB"/>
    <w:rsid w:val="006A5E28"/>
    <w:rsid w:val="006A697B"/>
    <w:rsid w:val="006A7AFF"/>
    <w:rsid w:val="006B1816"/>
    <w:rsid w:val="006B2099"/>
    <w:rsid w:val="006B2FED"/>
    <w:rsid w:val="006B50CF"/>
    <w:rsid w:val="006C03B8"/>
    <w:rsid w:val="006C2C7B"/>
    <w:rsid w:val="006C5EC9"/>
    <w:rsid w:val="006C6059"/>
    <w:rsid w:val="006C7522"/>
    <w:rsid w:val="006D6F08"/>
    <w:rsid w:val="006D6FDB"/>
    <w:rsid w:val="006E062C"/>
    <w:rsid w:val="006E28B7"/>
    <w:rsid w:val="006E3310"/>
    <w:rsid w:val="006E4C8D"/>
    <w:rsid w:val="006E4E39"/>
    <w:rsid w:val="006E565E"/>
    <w:rsid w:val="006E6093"/>
    <w:rsid w:val="006E673D"/>
    <w:rsid w:val="006E6A3E"/>
    <w:rsid w:val="006E7D3B"/>
    <w:rsid w:val="006F1B70"/>
    <w:rsid w:val="006F341D"/>
    <w:rsid w:val="006F3CDE"/>
    <w:rsid w:val="006F432D"/>
    <w:rsid w:val="006F58D4"/>
    <w:rsid w:val="006F74E3"/>
    <w:rsid w:val="007007BB"/>
    <w:rsid w:val="0070086C"/>
    <w:rsid w:val="0070102A"/>
    <w:rsid w:val="0070346E"/>
    <w:rsid w:val="00704EDB"/>
    <w:rsid w:val="00706101"/>
    <w:rsid w:val="00707072"/>
    <w:rsid w:val="00707D61"/>
    <w:rsid w:val="00711E60"/>
    <w:rsid w:val="00712287"/>
    <w:rsid w:val="00712772"/>
    <w:rsid w:val="007148D3"/>
    <w:rsid w:val="00715B9A"/>
    <w:rsid w:val="00726EA6"/>
    <w:rsid w:val="00726F2B"/>
    <w:rsid w:val="00727208"/>
    <w:rsid w:val="00727680"/>
    <w:rsid w:val="007348B1"/>
    <w:rsid w:val="007362A6"/>
    <w:rsid w:val="00736D7D"/>
    <w:rsid w:val="00740E58"/>
    <w:rsid w:val="007445A0"/>
    <w:rsid w:val="0074524B"/>
    <w:rsid w:val="00747D8B"/>
    <w:rsid w:val="00750A84"/>
    <w:rsid w:val="00751228"/>
    <w:rsid w:val="00753CFE"/>
    <w:rsid w:val="00754CFC"/>
    <w:rsid w:val="007571E1"/>
    <w:rsid w:val="007604B2"/>
    <w:rsid w:val="00765281"/>
    <w:rsid w:val="00765C92"/>
    <w:rsid w:val="00766BAD"/>
    <w:rsid w:val="00772D03"/>
    <w:rsid w:val="007730BD"/>
    <w:rsid w:val="007755F2"/>
    <w:rsid w:val="00776971"/>
    <w:rsid w:val="0078177E"/>
    <w:rsid w:val="0078304C"/>
    <w:rsid w:val="00783673"/>
    <w:rsid w:val="00785490"/>
    <w:rsid w:val="0079021D"/>
    <w:rsid w:val="00790BA1"/>
    <w:rsid w:val="007916A7"/>
    <w:rsid w:val="007925EA"/>
    <w:rsid w:val="00793CA3"/>
    <w:rsid w:val="00793CD8"/>
    <w:rsid w:val="0079486A"/>
    <w:rsid w:val="007957EF"/>
    <w:rsid w:val="00795C92"/>
    <w:rsid w:val="00796231"/>
    <w:rsid w:val="00797237"/>
    <w:rsid w:val="007A00C1"/>
    <w:rsid w:val="007A1CB3"/>
    <w:rsid w:val="007A306F"/>
    <w:rsid w:val="007A43A6"/>
    <w:rsid w:val="007A55D4"/>
    <w:rsid w:val="007A58A6"/>
    <w:rsid w:val="007B3A57"/>
    <w:rsid w:val="007B3D2D"/>
    <w:rsid w:val="007B3F18"/>
    <w:rsid w:val="007B50AE"/>
    <w:rsid w:val="007B51DF"/>
    <w:rsid w:val="007C05DD"/>
    <w:rsid w:val="007C3D18"/>
    <w:rsid w:val="007C60BF"/>
    <w:rsid w:val="007C6A07"/>
    <w:rsid w:val="007C75A1"/>
    <w:rsid w:val="007C77A5"/>
    <w:rsid w:val="007D04E5"/>
    <w:rsid w:val="007D0DA2"/>
    <w:rsid w:val="007D1079"/>
    <w:rsid w:val="007D2E97"/>
    <w:rsid w:val="007D35B0"/>
    <w:rsid w:val="007D56A7"/>
    <w:rsid w:val="007D5901"/>
    <w:rsid w:val="007D7526"/>
    <w:rsid w:val="007E1470"/>
    <w:rsid w:val="007E4610"/>
    <w:rsid w:val="007E4715"/>
    <w:rsid w:val="007E505B"/>
    <w:rsid w:val="007E7091"/>
    <w:rsid w:val="007F2CE9"/>
    <w:rsid w:val="008031E4"/>
    <w:rsid w:val="00803FAE"/>
    <w:rsid w:val="0080605F"/>
    <w:rsid w:val="00807786"/>
    <w:rsid w:val="00811FCB"/>
    <w:rsid w:val="008158D6"/>
    <w:rsid w:val="00817196"/>
    <w:rsid w:val="008214D4"/>
    <w:rsid w:val="008235DB"/>
    <w:rsid w:val="0082396B"/>
    <w:rsid w:val="00824AB4"/>
    <w:rsid w:val="00825C42"/>
    <w:rsid w:val="00825D25"/>
    <w:rsid w:val="0082697C"/>
    <w:rsid w:val="00827D6F"/>
    <w:rsid w:val="00837284"/>
    <w:rsid w:val="008376AC"/>
    <w:rsid w:val="008423FE"/>
    <w:rsid w:val="008444E8"/>
    <w:rsid w:val="008446E8"/>
    <w:rsid w:val="00844E80"/>
    <w:rsid w:val="00846FE7"/>
    <w:rsid w:val="00852627"/>
    <w:rsid w:val="00856911"/>
    <w:rsid w:val="008615B3"/>
    <w:rsid w:val="008677FD"/>
    <w:rsid w:val="008706D4"/>
    <w:rsid w:val="00870DB0"/>
    <w:rsid w:val="00870F8A"/>
    <w:rsid w:val="008719A4"/>
    <w:rsid w:val="00871D23"/>
    <w:rsid w:val="00874312"/>
    <w:rsid w:val="0087437C"/>
    <w:rsid w:val="00875CD7"/>
    <w:rsid w:val="00876B4D"/>
    <w:rsid w:val="00876BF6"/>
    <w:rsid w:val="00877F18"/>
    <w:rsid w:val="00880032"/>
    <w:rsid w:val="008853C2"/>
    <w:rsid w:val="008924DE"/>
    <w:rsid w:val="00892F85"/>
    <w:rsid w:val="00894A88"/>
    <w:rsid w:val="00895386"/>
    <w:rsid w:val="008A11A5"/>
    <w:rsid w:val="008A1793"/>
    <w:rsid w:val="008A1DD2"/>
    <w:rsid w:val="008A21FF"/>
    <w:rsid w:val="008A2CE2"/>
    <w:rsid w:val="008A30AC"/>
    <w:rsid w:val="008A44B8"/>
    <w:rsid w:val="008A51A8"/>
    <w:rsid w:val="008A54C7"/>
    <w:rsid w:val="008A553A"/>
    <w:rsid w:val="008A77D8"/>
    <w:rsid w:val="008B0483"/>
    <w:rsid w:val="008B120C"/>
    <w:rsid w:val="008B48CC"/>
    <w:rsid w:val="008B51A0"/>
    <w:rsid w:val="008B592A"/>
    <w:rsid w:val="008B7B5C"/>
    <w:rsid w:val="008C0C99"/>
    <w:rsid w:val="008C2017"/>
    <w:rsid w:val="008C4754"/>
    <w:rsid w:val="008C4958"/>
    <w:rsid w:val="008C4BAA"/>
    <w:rsid w:val="008C5A73"/>
    <w:rsid w:val="008C6AE8"/>
    <w:rsid w:val="008C7573"/>
    <w:rsid w:val="008D2F7D"/>
    <w:rsid w:val="008D34F1"/>
    <w:rsid w:val="008D39D8"/>
    <w:rsid w:val="008D6D1A"/>
    <w:rsid w:val="008E065E"/>
    <w:rsid w:val="008E0927"/>
    <w:rsid w:val="008E1909"/>
    <w:rsid w:val="008E3639"/>
    <w:rsid w:val="008E5D0C"/>
    <w:rsid w:val="008E7DC7"/>
    <w:rsid w:val="008F109E"/>
    <w:rsid w:val="008F1EAB"/>
    <w:rsid w:val="008F33DC"/>
    <w:rsid w:val="008F4664"/>
    <w:rsid w:val="008F477F"/>
    <w:rsid w:val="008F5666"/>
    <w:rsid w:val="00902350"/>
    <w:rsid w:val="0090336B"/>
    <w:rsid w:val="009053AA"/>
    <w:rsid w:val="00906939"/>
    <w:rsid w:val="00910969"/>
    <w:rsid w:val="00910B7D"/>
    <w:rsid w:val="00911DFB"/>
    <w:rsid w:val="009139D9"/>
    <w:rsid w:val="00914AD8"/>
    <w:rsid w:val="00914FDD"/>
    <w:rsid w:val="00915E3B"/>
    <w:rsid w:val="00916079"/>
    <w:rsid w:val="00917CE9"/>
    <w:rsid w:val="00920BF2"/>
    <w:rsid w:val="00922010"/>
    <w:rsid w:val="00931BD9"/>
    <w:rsid w:val="009368F3"/>
    <w:rsid w:val="00941636"/>
    <w:rsid w:val="00943742"/>
    <w:rsid w:val="009451DD"/>
    <w:rsid w:val="00945C05"/>
    <w:rsid w:val="00945C2A"/>
    <w:rsid w:val="00946945"/>
    <w:rsid w:val="00947713"/>
    <w:rsid w:val="00950DE7"/>
    <w:rsid w:val="00953920"/>
    <w:rsid w:val="00953D47"/>
    <w:rsid w:val="009564EE"/>
    <w:rsid w:val="0095681E"/>
    <w:rsid w:val="00956887"/>
    <w:rsid w:val="00956D3C"/>
    <w:rsid w:val="0095711F"/>
    <w:rsid w:val="009572D4"/>
    <w:rsid w:val="009606F5"/>
    <w:rsid w:val="00961921"/>
    <w:rsid w:val="0096400D"/>
    <w:rsid w:val="0096430A"/>
    <w:rsid w:val="0096554B"/>
    <w:rsid w:val="0096584A"/>
    <w:rsid w:val="00971F08"/>
    <w:rsid w:val="0097470A"/>
    <w:rsid w:val="0097603D"/>
    <w:rsid w:val="00976949"/>
    <w:rsid w:val="00980477"/>
    <w:rsid w:val="00981BAF"/>
    <w:rsid w:val="00985253"/>
    <w:rsid w:val="009853B3"/>
    <w:rsid w:val="00990630"/>
    <w:rsid w:val="00991761"/>
    <w:rsid w:val="00994DCA"/>
    <w:rsid w:val="009960EC"/>
    <w:rsid w:val="009970DD"/>
    <w:rsid w:val="009A0FBA"/>
    <w:rsid w:val="009A105E"/>
    <w:rsid w:val="009A1601"/>
    <w:rsid w:val="009A462D"/>
    <w:rsid w:val="009A5CBA"/>
    <w:rsid w:val="009B1F30"/>
    <w:rsid w:val="009B3AC2"/>
    <w:rsid w:val="009B4DF4"/>
    <w:rsid w:val="009B564E"/>
    <w:rsid w:val="009B7E87"/>
    <w:rsid w:val="009C403E"/>
    <w:rsid w:val="009C6F35"/>
    <w:rsid w:val="009C77DA"/>
    <w:rsid w:val="009D1187"/>
    <w:rsid w:val="009D47DA"/>
    <w:rsid w:val="009D4F3C"/>
    <w:rsid w:val="009D4FF0"/>
    <w:rsid w:val="009D703C"/>
    <w:rsid w:val="009D718F"/>
    <w:rsid w:val="009D7776"/>
    <w:rsid w:val="009E04CA"/>
    <w:rsid w:val="009E068F"/>
    <w:rsid w:val="009E14E0"/>
    <w:rsid w:val="009E35DB"/>
    <w:rsid w:val="009E47A3"/>
    <w:rsid w:val="009E7EFE"/>
    <w:rsid w:val="009F08F3"/>
    <w:rsid w:val="009F1600"/>
    <w:rsid w:val="009F344F"/>
    <w:rsid w:val="009F4ADE"/>
    <w:rsid w:val="00A013C5"/>
    <w:rsid w:val="00A048A8"/>
    <w:rsid w:val="00A04F49"/>
    <w:rsid w:val="00A127A4"/>
    <w:rsid w:val="00A13E54"/>
    <w:rsid w:val="00A15C8F"/>
    <w:rsid w:val="00A16561"/>
    <w:rsid w:val="00A17F63"/>
    <w:rsid w:val="00A2193B"/>
    <w:rsid w:val="00A220D5"/>
    <w:rsid w:val="00A2351A"/>
    <w:rsid w:val="00A24765"/>
    <w:rsid w:val="00A25911"/>
    <w:rsid w:val="00A264A9"/>
    <w:rsid w:val="00A27785"/>
    <w:rsid w:val="00A30187"/>
    <w:rsid w:val="00A3448A"/>
    <w:rsid w:val="00A36297"/>
    <w:rsid w:val="00A408C4"/>
    <w:rsid w:val="00A41E2B"/>
    <w:rsid w:val="00A45B74"/>
    <w:rsid w:val="00A504A6"/>
    <w:rsid w:val="00A52E1D"/>
    <w:rsid w:val="00A60710"/>
    <w:rsid w:val="00A61499"/>
    <w:rsid w:val="00A62A77"/>
    <w:rsid w:val="00A63483"/>
    <w:rsid w:val="00A65685"/>
    <w:rsid w:val="00A657D7"/>
    <w:rsid w:val="00A660AC"/>
    <w:rsid w:val="00A67E6C"/>
    <w:rsid w:val="00A717E5"/>
    <w:rsid w:val="00A71AC8"/>
    <w:rsid w:val="00A71B99"/>
    <w:rsid w:val="00A739D0"/>
    <w:rsid w:val="00A75C3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510"/>
    <w:rsid w:val="00AC5A10"/>
    <w:rsid w:val="00AC751D"/>
    <w:rsid w:val="00AD0AA3"/>
    <w:rsid w:val="00AD3F94"/>
    <w:rsid w:val="00AD4A5A"/>
    <w:rsid w:val="00AD57BC"/>
    <w:rsid w:val="00AE0DB5"/>
    <w:rsid w:val="00AE27AC"/>
    <w:rsid w:val="00AE40E0"/>
    <w:rsid w:val="00AE4DBA"/>
    <w:rsid w:val="00AE4F07"/>
    <w:rsid w:val="00AF1C5D"/>
    <w:rsid w:val="00AF42D7"/>
    <w:rsid w:val="00AF581D"/>
    <w:rsid w:val="00B006FE"/>
    <w:rsid w:val="00B007CB"/>
    <w:rsid w:val="00B01587"/>
    <w:rsid w:val="00B02AA9"/>
    <w:rsid w:val="00B02FA3"/>
    <w:rsid w:val="00B03522"/>
    <w:rsid w:val="00B04BCC"/>
    <w:rsid w:val="00B05084"/>
    <w:rsid w:val="00B12FC7"/>
    <w:rsid w:val="00B1319A"/>
    <w:rsid w:val="00B157F9"/>
    <w:rsid w:val="00B20256"/>
    <w:rsid w:val="00B20D09"/>
    <w:rsid w:val="00B21B89"/>
    <w:rsid w:val="00B2332F"/>
    <w:rsid w:val="00B2343B"/>
    <w:rsid w:val="00B2763F"/>
    <w:rsid w:val="00B27AAC"/>
    <w:rsid w:val="00B30929"/>
    <w:rsid w:val="00B32A55"/>
    <w:rsid w:val="00B35667"/>
    <w:rsid w:val="00B361DC"/>
    <w:rsid w:val="00B372AA"/>
    <w:rsid w:val="00B40445"/>
    <w:rsid w:val="00B41888"/>
    <w:rsid w:val="00B42798"/>
    <w:rsid w:val="00B45A52"/>
    <w:rsid w:val="00B46175"/>
    <w:rsid w:val="00B50274"/>
    <w:rsid w:val="00B5769F"/>
    <w:rsid w:val="00B579F1"/>
    <w:rsid w:val="00B6188F"/>
    <w:rsid w:val="00B6552F"/>
    <w:rsid w:val="00B664C7"/>
    <w:rsid w:val="00B739F6"/>
    <w:rsid w:val="00B81A6C"/>
    <w:rsid w:val="00B85DE5"/>
    <w:rsid w:val="00B866D6"/>
    <w:rsid w:val="00B90F73"/>
    <w:rsid w:val="00B9279E"/>
    <w:rsid w:val="00B9371D"/>
    <w:rsid w:val="00B93B59"/>
    <w:rsid w:val="00B9406A"/>
    <w:rsid w:val="00BA2280"/>
    <w:rsid w:val="00BA29B7"/>
    <w:rsid w:val="00BA2A08"/>
    <w:rsid w:val="00BA56D2"/>
    <w:rsid w:val="00BA5767"/>
    <w:rsid w:val="00BA76E0"/>
    <w:rsid w:val="00BB1EBF"/>
    <w:rsid w:val="00BB2A25"/>
    <w:rsid w:val="00BB51E9"/>
    <w:rsid w:val="00BC0FDC"/>
    <w:rsid w:val="00BC3053"/>
    <w:rsid w:val="00BC4D2E"/>
    <w:rsid w:val="00BC53FF"/>
    <w:rsid w:val="00BC5F3E"/>
    <w:rsid w:val="00BD433C"/>
    <w:rsid w:val="00BD48AC"/>
    <w:rsid w:val="00BD5F1A"/>
    <w:rsid w:val="00BE1234"/>
    <w:rsid w:val="00BE2FA6"/>
    <w:rsid w:val="00BE333F"/>
    <w:rsid w:val="00BE58D7"/>
    <w:rsid w:val="00BE7406"/>
    <w:rsid w:val="00BE7603"/>
    <w:rsid w:val="00BF0BBD"/>
    <w:rsid w:val="00BF3279"/>
    <w:rsid w:val="00BF74C7"/>
    <w:rsid w:val="00C015F1"/>
    <w:rsid w:val="00C01F33"/>
    <w:rsid w:val="00C02364"/>
    <w:rsid w:val="00C02CC6"/>
    <w:rsid w:val="00C032BD"/>
    <w:rsid w:val="00C03887"/>
    <w:rsid w:val="00C040F7"/>
    <w:rsid w:val="00C041B0"/>
    <w:rsid w:val="00C044AB"/>
    <w:rsid w:val="00C05706"/>
    <w:rsid w:val="00C06F5E"/>
    <w:rsid w:val="00C07377"/>
    <w:rsid w:val="00C10478"/>
    <w:rsid w:val="00C12107"/>
    <w:rsid w:val="00C12D57"/>
    <w:rsid w:val="00C14D4B"/>
    <w:rsid w:val="00C154BB"/>
    <w:rsid w:val="00C17516"/>
    <w:rsid w:val="00C279B5"/>
    <w:rsid w:val="00C27C45"/>
    <w:rsid w:val="00C3719D"/>
    <w:rsid w:val="00C439E6"/>
    <w:rsid w:val="00C54995"/>
    <w:rsid w:val="00C54D41"/>
    <w:rsid w:val="00C56BE6"/>
    <w:rsid w:val="00C60783"/>
    <w:rsid w:val="00C63874"/>
    <w:rsid w:val="00C64672"/>
    <w:rsid w:val="00C70697"/>
    <w:rsid w:val="00C7195B"/>
    <w:rsid w:val="00C72EF4"/>
    <w:rsid w:val="00C73C4A"/>
    <w:rsid w:val="00C75D2F"/>
    <w:rsid w:val="00C767BE"/>
    <w:rsid w:val="00C76E3C"/>
    <w:rsid w:val="00C81568"/>
    <w:rsid w:val="00C831B9"/>
    <w:rsid w:val="00C841D7"/>
    <w:rsid w:val="00C851EF"/>
    <w:rsid w:val="00C85FD7"/>
    <w:rsid w:val="00C86D39"/>
    <w:rsid w:val="00C9027A"/>
    <w:rsid w:val="00C9068E"/>
    <w:rsid w:val="00C90DA8"/>
    <w:rsid w:val="00C93C4B"/>
    <w:rsid w:val="00C944AB"/>
    <w:rsid w:val="00C95B40"/>
    <w:rsid w:val="00C96EEB"/>
    <w:rsid w:val="00CA1ED8"/>
    <w:rsid w:val="00CB1F63"/>
    <w:rsid w:val="00CB7170"/>
    <w:rsid w:val="00CC040E"/>
    <w:rsid w:val="00CC111F"/>
    <w:rsid w:val="00CC2011"/>
    <w:rsid w:val="00CC3EA0"/>
    <w:rsid w:val="00CC7B45"/>
    <w:rsid w:val="00CD1188"/>
    <w:rsid w:val="00CD2ED1"/>
    <w:rsid w:val="00CD337B"/>
    <w:rsid w:val="00CE0424"/>
    <w:rsid w:val="00CE3BAF"/>
    <w:rsid w:val="00CE6E05"/>
    <w:rsid w:val="00CE748A"/>
    <w:rsid w:val="00CE7561"/>
    <w:rsid w:val="00CF01E6"/>
    <w:rsid w:val="00CF1354"/>
    <w:rsid w:val="00CF1C8D"/>
    <w:rsid w:val="00CF2944"/>
    <w:rsid w:val="00CF3B1F"/>
    <w:rsid w:val="00CF3BF6"/>
    <w:rsid w:val="00CF3EE4"/>
    <w:rsid w:val="00CF46DE"/>
    <w:rsid w:val="00CF546B"/>
    <w:rsid w:val="00CF625B"/>
    <w:rsid w:val="00CF687E"/>
    <w:rsid w:val="00D02B2E"/>
    <w:rsid w:val="00D0349B"/>
    <w:rsid w:val="00D066A8"/>
    <w:rsid w:val="00D06A6E"/>
    <w:rsid w:val="00D10249"/>
    <w:rsid w:val="00D115C3"/>
    <w:rsid w:val="00D11897"/>
    <w:rsid w:val="00D13135"/>
    <w:rsid w:val="00D13E4E"/>
    <w:rsid w:val="00D22DFC"/>
    <w:rsid w:val="00D239A7"/>
    <w:rsid w:val="00D23F47"/>
    <w:rsid w:val="00D33E7E"/>
    <w:rsid w:val="00D36E71"/>
    <w:rsid w:val="00D37D87"/>
    <w:rsid w:val="00D40B33"/>
    <w:rsid w:val="00D40C87"/>
    <w:rsid w:val="00D4318F"/>
    <w:rsid w:val="00D438BF"/>
    <w:rsid w:val="00D440F8"/>
    <w:rsid w:val="00D50F97"/>
    <w:rsid w:val="00D546FF"/>
    <w:rsid w:val="00D55AD5"/>
    <w:rsid w:val="00D576CA"/>
    <w:rsid w:val="00D61AF5"/>
    <w:rsid w:val="00D652B5"/>
    <w:rsid w:val="00D66155"/>
    <w:rsid w:val="00D708B0"/>
    <w:rsid w:val="00D7181B"/>
    <w:rsid w:val="00D757DE"/>
    <w:rsid w:val="00D769B0"/>
    <w:rsid w:val="00D77B1D"/>
    <w:rsid w:val="00D8021F"/>
    <w:rsid w:val="00D80383"/>
    <w:rsid w:val="00D81A5A"/>
    <w:rsid w:val="00D823C6"/>
    <w:rsid w:val="00D83D8F"/>
    <w:rsid w:val="00D86328"/>
    <w:rsid w:val="00D86CA3"/>
    <w:rsid w:val="00D871CE"/>
    <w:rsid w:val="00D875C1"/>
    <w:rsid w:val="00D9196D"/>
    <w:rsid w:val="00D92519"/>
    <w:rsid w:val="00D92982"/>
    <w:rsid w:val="00D9619A"/>
    <w:rsid w:val="00DA17F5"/>
    <w:rsid w:val="00DA305E"/>
    <w:rsid w:val="00DA5417"/>
    <w:rsid w:val="00DA56E8"/>
    <w:rsid w:val="00DB0A9F"/>
    <w:rsid w:val="00DB377D"/>
    <w:rsid w:val="00DC2D36"/>
    <w:rsid w:val="00DC53EF"/>
    <w:rsid w:val="00DC5B46"/>
    <w:rsid w:val="00DD208A"/>
    <w:rsid w:val="00DE5608"/>
    <w:rsid w:val="00DE58D0"/>
    <w:rsid w:val="00DE5B8B"/>
    <w:rsid w:val="00DE654F"/>
    <w:rsid w:val="00DF0B6E"/>
    <w:rsid w:val="00DF15E0"/>
    <w:rsid w:val="00DF37A0"/>
    <w:rsid w:val="00E00055"/>
    <w:rsid w:val="00E110E7"/>
    <w:rsid w:val="00E11B20"/>
    <w:rsid w:val="00E11D98"/>
    <w:rsid w:val="00E13772"/>
    <w:rsid w:val="00E1628D"/>
    <w:rsid w:val="00E17FA2"/>
    <w:rsid w:val="00E204C9"/>
    <w:rsid w:val="00E22330"/>
    <w:rsid w:val="00E30B5A"/>
    <w:rsid w:val="00E3123D"/>
    <w:rsid w:val="00E31461"/>
    <w:rsid w:val="00E31D43"/>
    <w:rsid w:val="00E32608"/>
    <w:rsid w:val="00E334B6"/>
    <w:rsid w:val="00E34188"/>
    <w:rsid w:val="00E3445D"/>
    <w:rsid w:val="00E34B6E"/>
    <w:rsid w:val="00E35559"/>
    <w:rsid w:val="00E3723A"/>
    <w:rsid w:val="00E37796"/>
    <w:rsid w:val="00E37860"/>
    <w:rsid w:val="00E43E63"/>
    <w:rsid w:val="00E446F1"/>
    <w:rsid w:val="00E46886"/>
    <w:rsid w:val="00E47AEF"/>
    <w:rsid w:val="00E53B75"/>
    <w:rsid w:val="00E54B07"/>
    <w:rsid w:val="00E54E3B"/>
    <w:rsid w:val="00E57565"/>
    <w:rsid w:val="00E6135A"/>
    <w:rsid w:val="00E63838"/>
    <w:rsid w:val="00E64434"/>
    <w:rsid w:val="00E64605"/>
    <w:rsid w:val="00E64F2A"/>
    <w:rsid w:val="00E67C51"/>
    <w:rsid w:val="00E67D8A"/>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4A9"/>
    <w:rsid w:val="00EB2534"/>
    <w:rsid w:val="00EB3AF5"/>
    <w:rsid w:val="00EB4C31"/>
    <w:rsid w:val="00EB4EA2"/>
    <w:rsid w:val="00EC27C6"/>
    <w:rsid w:val="00EC4207"/>
    <w:rsid w:val="00EC5653"/>
    <w:rsid w:val="00EC71CE"/>
    <w:rsid w:val="00ED1006"/>
    <w:rsid w:val="00ED3BD4"/>
    <w:rsid w:val="00ED417A"/>
    <w:rsid w:val="00ED41B5"/>
    <w:rsid w:val="00ED59D7"/>
    <w:rsid w:val="00EE061C"/>
    <w:rsid w:val="00EE31ED"/>
    <w:rsid w:val="00EE38C4"/>
    <w:rsid w:val="00EE6E45"/>
    <w:rsid w:val="00EF18FE"/>
    <w:rsid w:val="00EF5787"/>
    <w:rsid w:val="00EF60D0"/>
    <w:rsid w:val="00EF7B22"/>
    <w:rsid w:val="00F0528D"/>
    <w:rsid w:val="00F06C67"/>
    <w:rsid w:val="00F06DFD"/>
    <w:rsid w:val="00F071D1"/>
    <w:rsid w:val="00F07533"/>
    <w:rsid w:val="00F10629"/>
    <w:rsid w:val="00F15FA5"/>
    <w:rsid w:val="00F209B7"/>
    <w:rsid w:val="00F218A8"/>
    <w:rsid w:val="00F219CD"/>
    <w:rsid w:val="00F2376F"/>
    <w:rsid w:val="00F23E67"/>
    <w:rsid w:val="00F243D8"/>
    <w:rsid w:val="00F25757"/>
    <w:rsid w:val="00F30828"/>
    <w:rsid w:val="00F313D6"/>
    <w:rsid w:val="00F33B20"/>
    <w:rsid w:val="00F34D76"/>
    <w:rsid w:val="00F40F0C"/>
    <w:rsid w:val="00F4766C"/>
    <w:rsid w:val="00F47EF9"/>
    <w:rsid w:val="00F507D1"/>
    <w:rsid w:val="00F519CE"/>
    <w:rsid w:val="00F51ADA"/>
    <w:rsid w:val="00F52CB5"/>
    <w:rsid w:val="00F607C5"/>
    <w:rsid w:val="00F60DEA"/>
    <w:rsid w:val="00F6302A"/>
    <w:rsid w:val="00F64C2B"/>
    <w:rsid w:val="00F651BE"/>
    <w:rsid w:val="00F6562B"/>
    <w:rsid w:val="00F67C12"/>
    <w:rsid w:val="00F67F53"/>
    <w:rsid w:val="00F703BE"/>
    <w:rsid w:val="00F71F69"/>
    <w:rsid w:val="00F724C5"/>
    <w:rsid w:val="00F72B72"/>
    <w:rsid w:val="00F73C20"/>
    <w:rsid w:val="00F74BB9"/>
    <w:rsid w:val="00F75582"/>
    <w:rsid w:val="00F76EFA"/>
    <w:rsid w:val="00F8047B"/>
    <w:rsid w:val="00F804BE"/>
    <w:rsid w:val="00F817CE"/>
    <w:rsid w:val="00F821A5"/>
    <w:rsid w:val="00F8456C"/>
    <w:rsid w:val="00F85301"/>
    <w:rsid w:val="00F8542C"/>
    <w:rsid w:val="00F859D8"/>
    <w:rsid w:val="00F868F5"/>
    <w:rsid w:val="00F9056A"/>
    <w:rsid w:val="00F90F8D"/>
    <w:rsid w:val="00F91A6E"/>
    <w:rsid w:val="00F92782"/>
    <w:rsid w:val="00F93AA9"/>
    <w:rsid w:val="00F96985"/>
    <w:rsid w:val="00F97838"/>
    <w:rsid w:val="00FA2BB3"/>
    <w:rsid w:val="00FA7647"/>
    <w:rsid w:val="00FB2DBA"/>
    <w:rsid w:val="00FB4C80"/>
    <w:rsid w:val="00FB6A6A"/>
    <w:rsid w:val="00FC1EFE"/>
    <w:rsid w:val="00FC7429"/>
    <w:rsid w:val="00FD07F6"/>
    <w:rsid w:val="00FD1280"/>
    <w:rsid w:val="00FD1EC8"/>
    <w:rsid w:val="00FD2136"/>
    <w:rsid w:val="00FD2EF5"/>
    <w:rsid w:val="00FD47ED"/>
    <w:rsid w:val="00FD74DB"/>
    <w:rsid w:val="00FD7660"/>
    <w:rsid w:val="00FE0655"/>
    <w:rsid w:val="00FE1679"/>
    <w:rsid w:val="00FE2365"/>
    <w:rsid w:val="00FE2ACF"/>
    <w:rsid w:val="00FE3769"/>
    <w:rsid w:val="00FE4C7B"/>
    <w:rsid w:val="00FE7336"/>
    <w:rsid w:val="00FE787C"/>
    <w:rsid w:val="00FE79A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28F07C4"/>
  <w15:chartTrackingRefBased/>
  <w15:docId w15:val="{AF6A9D86-3445-42A2-B1DF-8A2C0FF09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TableGrid">
    <w:name w:val="Table Grid"/>
    <w:basedOn w:val="TableNormal"/>
    <w:rsid w:val="002D73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unhideWhenUsed/>
    <w:qFormat/>
    <w:rsid w:val="000C3C51"/>
    <w:pPr>
      <w:overflowPunct/>
      <w:autoSpaceDE/>
      <w:autoSpaceDN/>
      <w:adjustRightInd/>
      <w:spacing w:after="180"/>
      <w:ind w:left="720"/>
      <w:contextualSpacing/>
      <w:jc w:val="left"/>
      <w:textAlignment w:val="auto"/>
    </w:pPr>
    <w:rPr>
      <w:rFonts w:ascii="Times New Roman" w:hAnsi="Times New Roman"/>
      <w:lang w:eastAsia="x-none"/>
    </w:rPr>
  </w:style>
  <w:style w:type="character" w:customStyle="1" w:styleId="ListParagraphChar">
    <w:name w:val="List Paragraph Char"/>
    <w:link w:val="ListParagraph"/>
    <w:uiPriority w:val="34"/>
    <w:rsid w:val="000C3C51"/>
    <w:rPr>
      <w:rFonts w:ascii="Times New Roman" w:hAnsi="Times New Roman"/>
      <w:lang w:val="en-GB" w:eastAsia="x-none"/>
    </w:rPr>
  </w:style>
  <w:style w:type="character" w:customStyle="1" w:styleId="ReferenceChar">
    <w:name w:val="Reference Char"/>
    <w:link w:val="Reference"/>
    <w:rsid w:val="00076C73"/>
    <w:rPr>
      <w:rFonts w:ascii="Arial" w:hAnsi="Arial"/>
      <w:lang w:val="en-GB" w:eastAsia="zh-CN"/>
    </w:rPr>
  </w:style>
  <w:style w:type="paragraph" w:styleId="NormalWeb">
    <w:name w:val="Normal (Web)"/>
    <w:basedOn w:val="Normal"/>
    <w:uiPriority w:val="99"/>
    <w:unhideWhenUsed/>
    <w:rsid w:val="002B31F4"/>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styleId="Revision">
    <w:name w:val="Revision"/>
    <w:hidden/>
    <w:uiPriority w:val="99"/>
    <w:semiHidden/>
    <w:rsid w:val="00EF7B22"/>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287418">
      <w:bodyDiv w:val="1"/>
      <w:marLeft w:val="0"/>
      <w:marRight w:val="0"/>
      <w:marTop w:val="0"/>
      <w:marBottom w:val="0"/>
      <w:divBdr>
        <w:top w:val="none" w:sz="0" w:space="0" w:color="auto"/>
        <w:left w:val="none" w:sz="0" w:space="0" w:color="auto"/>
        <w:bottom w:val="none" w:sz="0" w:space="0" w:color="auto"/>
        <w:right w:val="none" w:sz="0" w:space="0" w:color="auto"/>
      </w:divBdr>
    </w:div>
    <w:div w:id="988903501">
      <w:bodyDiv w:val="1"/>
      <w:marLeft w:val="0"/>
      <w:marRight w:val="0"/>
      <w:marTop w:val="0"/>
      <w:marBottom w:val="0"/>
      <w:divBdr>
        <w:top w:val="none" w:sz="0" w:space="0" w:color="auto"/>
        <w:left w:val="none" w:sz="0" w:space="0" w:color="auto"/>
        <w:bottom w:val="none" w:sz="0" w:space="0" w:color="auto"/>
        <w:right w:val="none" w:sz="0" w:space="0" w:color="auto"/>
      </w:divBdr>
      <w:divsChild>
        <w:div w:id="123230416">
          <w:marLeft w:val="835"/>
          <w:marRight w:val="0"/>
          <w:marTop w:val="96"/>
          <w:marBottom w:val="0"/>
          <w:divBdr>
            <w:top w:val="none" w:sz="0" w:space="0" w:color="auto"/>
            <w:left w:val="none" w:sz="0" w:space="0" w:color="auto"/>
            <w:bottom w:val="none" w:sz="0" w:space="0" w:color="auto"/>
            <w:right w:val="none" w:sz="0" w:space="0" w:color="auto"/>
          </w:divBdr>
        </w:div>
        <w:div w:id="1318001562">
          <w:marLeft w:val="274"/>
          <w:marRight w:val="0"/>
          <w:marTop w:val="115"/>
          <w:marBottom w:val="0"/>
          <w:divBdr>
            <w:top w:val="none" w:sz="0" w:space="0" w:color="auto"/>
            <w:left w:val="none" w:sz="0" w:space="0" w:color="auto"/>
            <w:bottom w:val="none" w:sz="0" w:space="0" w:color="auto"/>
            <w:right w:val="none" w:sz="0" w:space="0" w:color="auto"/>
          </w:divBdr>
        </w:div>
      </w:divsChild>
    </w:div>
    <w:div w:id="1185635527">
      <w:bodyDiv w:val="1"/>
      <w:marLeft w:val="0"/>
      <w:marRight w:val="0"/>
      <w:marTop w:val="0"/>
      <w:marBottom w:val="0"/>
      <w:divBdr>
        <w:top w:val="none" w:sz="0" w:space="0" w:color="auto"/>
        <w:left w:val="none" w:sz="0" w:space="0" w:color="auto"/>
        <w:bottom w:val="none" w:sz="0" w:space="0" w:color="auto"/>
        <w:right w:val="none" w:sz="0" w:space="0" w:color="auto"/>
      </w:divBdr>
    </w:div>
    <w:div w:id="1774352490">
      <w:bodyDiv w:val="1"/>
      <w:marLeft w:val="0"/>
      <w:marRight w:val="0"/>
      <w:marTop w:val="0"/>
      <w:marBottom w:val="0"/>
      <w:divBdr>
        <w:top w:val="none" w:sz="0" w:space="0" w:color="auto"/>
        <w:left w:val="none" w:sz="0" w:space="0" w:color="auto"/>
        <w:bottom w:val="none" w:sz="0" w:space="0" w:color="auto"/>
        <w:right w:val="none" w:sz="0" w:space="0" w:color="auto"/>
      </w:divBdr>
    </w:div>
    <w:div w:id="204894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tp://www.3gpp.org/tsg_ran/WG1_RL1//TSGR1_88/Docs/R1-1703255.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tp://www.3gpp.org/tsg_ran/WG1_RL1//TSGR1_88/Docs/R1-1703262.zip" TargetMode="External"/><Relationship Id="rId2" Type="http://schemas.openxmlformats.org/officeDocument/2006/relationships/customXml" Target="../customXml/item2.xml"/><Relationship Id="rId16" Type="http://schemas.openxmlformats.org/officeDocument/2006/relationships/hyperlink" Target="ftp://www.3gpp.org/Specs/archive/36_series/36.881/36881-e00.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05E23-1679-4388-A7EB-81224B2CB072}">
  <ds:schemaRefs>
    <ds:schemaRef ds:uri="http://schemas.microsoft.com/sharepoint/events"/>
  </ds:schemaRefs>
</ds:datastoreItem>
</file>

<file path=customXml/itemProps2.xml><?xml version="1.0" encoding="utf-8"?>
<ds:datastoreItem xmlns:ds="http://schemas.openxmlformats.org/officeDocument/2006/customXml" ds:itemID="{60E8EA75-81B8-4D80-AF07-73F6CA98B054}">
  <ds:schemaRefs>
    <ds:schemaRef ds:uri="Microsoft.SharePoint.Taxonomy.ContentTypeSync"/>
  </ds:schemaRefs>
</ds:datastoreItem>
</file>

<file path=customXml/itemProps3.xml><?xml version="1.0" encoding="utf-8"?>
<ds:datastoreItem xmlns:ds="http://schemas.openxmlformats.org/officeDocument/2006/customXml" ds:itemID="{1F6B6B96-73C5-463D-9F14-4B52E3F1BDBB}">
  <ds:schemaRefs>
    <ds:schemaRef ds:uri="http://schemas.microsoft.com/office/2006/documentManagement/types"/>
    <ds:schemaRef ds:uri="http://purl.org/dc/dcmitype/"/>
    <ds:schemaRef ds:uri="08b2df90-05d3-4030-90d4-c9feeb4a1cd9"/>
    <ds:schemaRef ds:uri="http://www.w3.org/XML/1998/namespace"/>
    <ds:schemaRef ds:uri="http://schemas.openxmlformats.org/package/2006/metadata/core-properties"/>
    <ds:schemaRef ds:uri="http://purl.org/dc/elements/1.1/"/>
    <ds:schemaRef ds:uri="http://purl.org/dc/terms/"/>
    <ds:schemaRef ds:uri="http://schemas.microsoft.com/office/infopath/2007/PartnerControls"/>
    <ds:schemaRef ds:uri="http://schemas.microsoft.com/sharepoint/v4"/>
    <ds:schemaRef ds:uri="7789c8df-cd92-43c1-8a83-195dbc0f0a0a"/>
    <ds:schemaRef ds:uri="http://schemas.microsoft.com/office/2006/metadata/properties"/>
  </ds:schemaRefs>
</ds:datastoreItem>
</file>

<file path=customXml/itemProps4.xml><?xml version="1.0" encoding="utf-8"?>
<ds:datastoreItem xmlns:ds="http://schemas.openxmlformats.org/officeDocument/2006/customXml" ds:itemID="{17608CCB-7FE8-4016-AFFE-C4DE649C3F15}">
  <ds:schemaRefs>
    <ds:schemaRef ds:uri="http://schemas.microsoft.com/sharepoint/v3/contenttype/forms"/>
  </ds:schemaRefs>
</ds:datastoreItem>
</file>

<file path=customXml/itemProps5.xml><?xml version="1.0" encoding="utf-8"?>
<ds:datastoreItem xmlns:ds="http://schemas.openxmlformats.org/officeDocument/2006/customXml" ds:itemID="{134C9445-A19F-4388-9701-2E3473730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462328-BD12-40F1-9EF6-1873A8BE7697}">
  <ds:schemaRefs>
    <ds:schemaRef ds:uri="http://schemas.microsoft.com/office/2006/metadata/longProperties"/>
  </ds:schemaRefs>
</ds:datastoreItem>
</file>

<file path=customXml/itemProps7.xml><?xml version="1.0" encoding="utf-8"?>
<ds:datastoreItem xmlns:ds="http://schemas.openxmlformats.org/officeDocument/2006/customXml" ds:itemID="{2363E800-EB23-4E4C-992B-6122869E6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TotalTime>
  <Pages>5</Pages>
  <Words>2169</Words>
  <Characters>11499</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13641</CharactersWithSpaces>
  <SharedDoc>false</SharedDoc>
  <HLinks>
    <vt:vector size="6" baseType="variant">
      <vt:variant>
        <vt:i4>65569</vt:i4>
      </vt:variant>
      <vt:variant>
        <vt:i4>18</vt:i4>
      </vt:variant>
      <vt:variant>
        <vt:i4>0</vt:i4>
      </vt:variant>
      <vt:variant>
        <vt:i4>5</vt:i4>
      </vt:variant>
      <vt:variant>
        <vt:lpwstr>ftp://www.3gpp.org/Specs/archive/36_series/36.881/36881-e00.zip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Mårten</cp:lastModifiedBy>
  <cp:revision>12</cp:revision>
  <cp:lastPrinted>2008-01-31T16:09:00Z</cp:lastPrinted>
  <dcterms:created xsi:type="dcterms:W3CDTF">2017-05-05T12:36:00Z</dcterms:created>
  <dcterms:modified xsi:type="dcterms:W3CDTF">2017-05-05T12:38:00Z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